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21D" w:rsidRPr="00BE1D78" w:rsidRDefault="00BE1D78" w:rsidP="00BE1D78">
      <w:pPr>
        <w:autoSpaceDE w:val="0"/>
        <w:autoSpaceDN w:val="0"/>
        <w:adjustRightInd w:val="0"/>
        <w:spacing w:before="120" w:after="120"/>
        <w:jc w:val="center"/>
        <w:rPr>
          <w:rFonts w:ascii="Arial" w:hAnsi="Arial"/>
          <w:b/>
          <w:bCs/>
          <w:i/>
          <w:sz w:val="28"/>
          <w:szCs w:val="24"/>
        </w:rPr>
      </w:pPr>
      <w:r w:rsidRPr="00BE1D78">
        <w:rPr>
          <w:rFonts w:ascii="Arial" w:hAnsi="Arial"/>
          <w:b/>
          <w:bCs/>
          <w:i/>
          <w:sz w:val="28"/>
          <w:szCs w:val="24"/>
        </w:rPr>
        <w:t xml:space="preserve">ANALYSIS OF LEAD AND COPPER IN RED WINE FRUIT (Vitis vinifera </w:t>
      </w:r>
      <w:r w:rsidRPr="00BE1D78">
        <w:rPr>
          <w:rFonts w:ascii="Arial" w:hAnsi="Arial"/>
          <w:b/>
          <w:bCs/>
          <w:sz w:val="28"/>
          <w:szCs w:val="24"/>
        </w:rPr>
        <w:t>L.)</w:t>
      </w:r>
      <w:r w:rsidRPr="00BE1D78">
        <w:rPr>
          <w:rFonts w:ascii="Arial" w:hAnsi="Arial"/>
          <w:b/>
          <w:bCs/>
          <w:i/>
          <w:sz w:val="28"/>
          <w:szCs w:val="24"/>
        </w:rPr>
        <w:t xml:space="preserve"> FOR SALE IN KARAWANG CITY</w:t>
      </w:r>
    </w:p>
    <w:p w:rsidR="00AF721D" w:rsidRPr="00481984" w:rsidRDefault="00AF721D" w:rsidP="00481984">
      <w:pPr>
        <w:autoSpaceDE w:val="0"/>
        <w:autoSpaceDN w:val="0"/>
        <w:adjustRightInd w:val="0"/>
        <w:jc w:val="center"/>
        <w:rPr>
          <w:rFonts w:ascii="Arial" w:hAnsi="Arial"/>
          <w:b/>
          <w:bCs/>
          <w:sz w:val="28"/>
          <w:szCs w:val="24"/>
        </w:rPr>
      </w:pPr>
      <w:bookmarkStart w:id="0" w:name="page1"/>
      <w:bookmarkEnd w:id="0"/>
    </w:p>
    <w:p w:rsidR="00AF721D" w:rsidRPr="00481984" w:rsidRDefault="00AF721D" w:rsidP="00481984">
      <w:pPr>
        <w:autoSpaceDE w:val="0"/>
        <w:autoSpaceDN w:val="0"/>
        <w:adjustRightInd w:val="0"/>
        <w:jc w:val="center"/>
        <w:rPr>
          <w:rFonts w:ascii="Arial" w:hAnsi="Arial"/>
          <w:b/>
          <w:bCs/>
          <w:sz w:val="22"/>
          <w:szCs w:val="22"/>
        </w:rPr>
      </w:pPr>
      <w:r w:rsidRPr="00481984">
        <w:rPr>
          <w:rFonts w:ascii="Arial" w:hAnsi="Arial"/>
          <w:b/>
          <w:bCs/>
          <w:sz w:val="22"/>
          <w:szCs w:val="22"/>
        </w:rPr>
        <w:t>Himyatul Hidayah, Mutiarika Indah Pratiwi, Anggun Hari Kusumawati</w:t>
      </w:r>
    </w:p>
    <w:p w:rsidR="00AF721D" w:rsidRPr="00481984" w:rsidRDefault="00AF721D" w:rsidP="00481984">
      <w:pPr>
        <w:autoSpaceDE w:val="0"/>
        <w:autoSpaceDN w:val="0"/>
        <w:adjustRightInd w:val="0"/>
        <w:jc w:val="center"/>
        <w:rPr>
          <w:rFonts w:ascii="Arial" w:hAnsi="Arial"/>
          <w:bCs/>
          <w:sz w:val="22"/>
          <w:szCs w:val="22"/>
        </w:rPr>
      </w:pPr>
      <w:r w:rsidRPr="00481984">
        <w:rPr>
          <w:rFonts w:ascii="Arial" w:hAnsi="Arial"/>
          <w:bCs/>
          <w:sz w:val="22"/>
          <w:szCs w:val="22"/>
        </w:rPr>
        <w:t>Fakultas Farmasi, Universitas Buana Perjuangan</w:t>
      </w:r>
    </w:p>
    <w:p w:rsidR="00AF721D" w:rsidRPr="00481984" w:rsidRDefault="00AF721D" w:rsidP="00481984">
      <w:pPr>
        <w:autoSpaceDE w:val="0"/>
        <w:autoSpaceDN w:val="0"/>
        <w:adjustRightInd w:val="0"/>
        <w:jc w:val="center"/>
        <w:rPr>
          <w:rFonts w:ascii="Arial" w:hAnsi="Arial"/>
          <w:bCs/>
          <w:sz w:val="22"/>
          <w:szCs w:val="22"/>
        </w:rPr>
      </w:pPr>
      <w:r w:rsidRPr="00481984">
        <w:rPr>
          <w:rFonts w:ascii="Arial" w:hAnsi="Arial"/>
          <w:bCs/>
          <w:sz w:val="22"/>
          <w:szCs w:val="22"/>
        </w:rPr>
        <w:t xml:space="preserve">Jl. HS. Ronggowaluyo Sirnabaya, Puseurjaya, Kec. Telukjambe Timur., </w:t>
      </w:r>
    </w:p>
    <w:p w:rsidR="00AF721D" w:rsidRPr="00481984" w:rsidRDefault="00AF721D" w:rsidP="00481984">
      <w:pPr>
        <w:autoSpaceDE w:val="0"/>
        <w:autoSpaceDN w:val="0"/>
        <w:adjustRightInd w:val="0"/>
        <w:jc w:val="center"/>
        <w:rPr>
          <w:rFonts w:ascii="Arial" w:hAnsi="Arial"/>
          <w:bCs/>
          <w:sz w:val="22"/>
          <w:szCs w:val="22"/>
        </w:rPr>
      </w:pPr>
      <w:r w:rsidRPr="00481984">
        <w:rPr>
          <w:rFonts w:ascii="Arial" w:hAnsi="Arial"/>
          <w:bCs/>
          <w:sz w:val="22"/>
          <w:szCs w:val="22"/>
        </w:rPr>
        <w:t>Kab. Karawang, Jawa Barat, Indonesia</w:t>
      </w:r>
    </w:p>
    <w:p w:rsidR="00AF721D" w:rsidRPr="00481984" w:rsidRDefault="00AF721D" w:rsidP="00481984">
      <w:pPr>
        <w:ind w:right="-239"/>
        <w:jc w:val="center"/>
        <w:rPr>
          <w:rFonts w:ascii="Arial" w:eastAsia="Times New Roman" w:hAnsi="Arial"/>
          <w:sz w:val="22"/>
          <w:szCs w:val="22"/>
        </w:rPr>
      </w:pPr>
    </w:p>
    <w:p w:rsidR="00AF721D" w:rsidRPr="00481984" w:rsidRDefault="00AF721D" w:rsidP="00481984">
      <w:pPr>
        <w:ind w:right="-239"/>
        <w:jc w:val="center"/>
        <w:rPr>
          <w:rFonts w:ascii="Arial" w:hAnsi="Arial"/>
          <w:sz w:val="22"/>
          <w:szCs w:val="22"/>
        </w:rPr>
      </w:pPr>
      <w:r w:rsidRPr="00481984">
        <w:rPr>
          <w:rFonts w:ascii="Arial" w:hAnsi="Arial"/>
          <w:sz w:val="22"/>
          <w:szCs w:val="22"/>
        </w:rPr>
        <w:t xml:space="preserve">    Korespondensi: Himyatul Hidayah (</w:t>
      </w:r>
      <w:hyperlink r:id="rId7" w:history="1">
        <w:r w:rsidRPr="00481984">
          <w:rPr>
            <w:rStyle w:val="Hyperlink"/>
            <w:rFonts w:ascii="Arial" w:hAnsi="Arial"/>
            <w:sz w:val="22"/>
            <w:szCs w:val="22"/>
          </w:rPr>
          <w:t>himyatul.hidayah@ubpkarawang.ac.id</w:t>
        </w:r>
      </w:hyperlink>
      <w:r w:rsidRPr="00481984">
        <w:rPr>
          <w:rFonts w:ascii="Arial" w:hAnsi="Arial"/>
          <w:sz w:val="22"/>
          <w:szCs w:val="22"/>
        </w:rPr>
        <w:t>)</w:t>
      </w:r>
    </w:p>
    <w:p w:rsidR="00AF721D" w:rsidRDefault="00AF721D" w:rsidP="00481984">
      <w:pPr>
        <w:autoSpaceDE w:val="0"/>
        <w:autoSpaceDN w:val="0"/>
        <w:adjustRightInd w:val="0"/>
        <w:jc w:val="center"/>
        <w:rPr>
          <w:rFonts w:ascii="Arial" w:eastAsia="Times New Roman" w:hAnsi="Arial"/>
          <w:b/>
          <w:sz w:val="22"/>
          <w:szCs w:val="22"/>
        </w:rPr>
      </w:pPr>
    </w:p>
    <w:p w:rsidR="00BE1D78" w:rsidRPr="00481984" w:rsidRDefault="00BE1D78" w:rsidP="00481984">
      <w:pPr>
        <w:autoSpaceDE w:val="0"/>
        <w:autoSpaceDN w:val="0"/>
        <w:adjustRightInd w:val="0"/>
        <w:jc w:val="center"/>
        <w:rPr>
          <w:rFonts w:ascii="Arial" w:eastAsia="Times New Roman" w:hAnsi="Arial"/>
          <w:b/>
          <w:sz w:val="22"/>
          <w:szCs w:val="22"/>
        </w:rPr>
      </w:pPr>
    </w:p>
    <w:p w:rsidR="00BE1D78" w:rsidRPr="00BE1D78" w:rsidRDefault="00BE1D78" w:rsidP="00BE1D78">
      <w:pPr>
        <w:autoSpaceDE w:val="0"/>
        <w:autoSpaceDN w:val="0"/>
        <w:adjustRightInd w:val="0"/>
        <w:jc w:val="center"/>
        <w:rPr>
          <w:rFonts w:ascii="Arial" w:hAnsi="Arial"/>
          <w:b/>
          <w:bCs/>
          <w:i/>
          <w:sz w:val="22"/>
          <w:szCs w:val="22"/>
        </w:rPr>
      </w:pPr>
      <w:r w:rsidRPr="00BE1D78">
        <w:rPr>
          <w:rFonts w:ascii="Arial" w:hAnsi="Arial"/>
          <w:b/>
          <w:bCs/>
          <w:i/>
          <w:sz w:val="22"/>
          <w:szCs w:val="22"/>
        </w:rPr>
        <w:t>ABSTRACT</w:t>
      </w:r>
    </w:p>
    <w:p w:rsidR="00BE1D78" w:rsidRPr="00BE1D78" w:rsidRDefault="00BE1D78" w:rsidP="00BE1D78">
      <w:pPr>
        <w:autoSpaceDE w:val="0"/>
        <w:autoSpaceDN w:val="0"/>
        <w:adjustRightInd w:val="0"/>
        <w:jc w:val="both"/>
        <w:rPr>
          <w:rFonts w:ascii="Arial" w:hAnsi="Arial"/>
          <w:bCs/>
          <w:i/>
          <w:sz w:val="22"/>
          <w:szCs w:val="22"/>
        </w:rPr>
      </w:pPr>
      <w:r w:rsidRPr="00BE1D78">
        <w:rPr>
          <w:rFonts w:ascii="Arial" w:hAnsi="Arial"/>
          <w:bCs/>
          <w:i/>
          <w:sz w:val="22"/>
          <w:szCs w:val="22"/>
        </w:rPr>
        <w:t xml:space="preserve">Heavy metals are a source of pollution for fruits sold on the roadside, this is because fruits sold on the roadside have a higher risk of exposure to air pollution, so heavy metals such as lead and copper can easily enter the fruit. </w:t>
      </w:r>
      <w:proofErr w:type="gramStart"/>
      <w:r w:rsidRPr="00BE1D78">
        <w:rPr>
          <w:rFonts w:ascii="Arial" w:hAnsi="Arial"/>
          <w:bCs/>
          <w:i/>
          <w:sz w:val="22"/>
          <w:szCs w:val="22"/>
        </w:rPr>
        <w:t>fruit</w:t>
      </w:r>
      <w:proofErr w:type="gramEnd"/>
      <w:r w:rsidRPr="00BE1D78">
        <w:rPr>
          <w:rFonts w:ascii="Arial" w:hAnsi="Arial"/>
          <w:bCs/>
          <w:i/>
          <w:sz w:val="22"/>
          <w:szCs w:val="22"/>
        </w:rPr>
        <w:t xml:space="preserve"> through the pores of the fruit skin. The purpose of this study was to determine the presence of lead and copper heavy metals in red grapes circulating in the Karawang City area by using qualitative analysis consisting of color change and precipitate reactions and quantitative analysis using the Atomic Absorption Spectrophotometer instrument. The results of the qualitative analysis of heavy metals Pb and Cu in red grapes sold and planted in the Karawang City area were all positive samples containing Pb and Cu which were shown by a change in color and the formation of a precipitate. Then the results of quantitative analysis, namely the concentration of lead heavy metals in red grapes on day 0 exposure an average of 0,6 mg/kg, then 0,55 mg/kg on day 1 exposure and 0,52 mg/kg on the 3rd day of exposure. The maximum threshold for lead heavy metal contamination in fruits is 0,2 mg/kg, so that the lead concentration is above the maximum threshold, then the copper heavy metal concentration in red grapes on day 0 exposure is on average 1,16 mg. /kg, then on the 1st day of exposure the average was 0,8 mg/kg and the average concentration on the 3rd day exposure was 0,49 mg/kg, so that the copper concentration in the Red Grapes circulating in the City Karawang is still below the maximum threshold for heavy metal contamination of copper in fruits, which is 5,0 mg/kg.</w:t>
      </w:r>
    </w:p>
    <w:p w:rsidR="00BE1D78" w:rsidRPr="00BE1D78" w:rsidRDefault="00BE1D78" w:rsidP="00BE1D78">
      <w:pPr>
        <w:autoSpaceDE w:val="0"/>
        <w:autoSpaceDN w:val="0"/>
        <w:adjustRightInd w:val="0"/>
        <w:jc w:val="both"/>
        <w:rPr>
          <w:rFonts w:ascii="Arial" w:hAnsi="Arial"/>
          <w:bCs/>
          <w:i/>
          <w:sz w:val="22"/>
          <w:szCs w:val="22"/>
        </w:rPr>
      </w:pPr>
    </w:p>
    <w:p w:rsidR="00AF721D" w:rsidRDefault="00BE1D78" w:rsidP="00BE1D78">
      <w:pPr>
        <w:autoSpaceDE w:val="0"/>
        <w:autoSpaceDN w:val="0"/>
        <w:adjustRightInd w:val="0"/>
        <w:jc w:val="both"/>
        <w:rPr>
          <w:rFonts w:ascii="Arial" w:hAnsi="Arial"/>
          <w:bCs/>
          <w:i/>
          <w:sz w:val="22"/>
          <w:szCs w:val="22"/>
        </w:rPr>
      </w:pPr>
      <w:r w:rsidRPr="00BE1D78">
        <w:rPr>
          <w:rFonts w:ascii="Arial" w:hAnsi="Arial"/>
          <w:bCs/>
          <w:i/>
          <w:sz w:val="22"/>
          <w:szCs w:val="22"/>
        </w:rPr>
        <w:t xml:space="preserve">Key </w:t>
      </w:r>
      <w:proofErr w:type="gramStart"/>
      <w:r w:rsidRPr="00BE1D78">
        <w:rPr>
          <w:rFonts w:ascii="Arial" w:hAnsi="Arial"/>
          <w:bCs/>
          <w:i/>
          <w:sz w:val="22"/>
          <w:szCs w:val="22"/>
        </w:rPr>
        <w:t>words :</w:t>
      </w:r>
      <w:proofErr w:type="gramEnd"/>
      <w:r w:rsidRPr="00BE1D78">
        <w:rPr>
          <w:rFonts w:ascii="Arial" w:hAnsi="Arial"/>
          <w:bCs/>
          <w:i/>
          <w:sz w:val="22"/>
          <w:szCs w:val="22"/>
        </w:rPr>
        <w:t xml:space="preserve"> Heavy Metal, Lead, Copper, Red Grapes</w:t>
      </w:r>
    </w:p>
    <w:p w:rsidR="00BE1D78" w:rsidRDefault="00BE1D78" w:rsidP="00BE1D78">
      <w:pPr>
        <w:autoSpaceDE w:val="0"/>
        <w:autoSpaceDN w:val="0"/>
        <w:adjustRightInd w:val="0"/>
        <w:jc w:val="both"/>
        <w:rPr>
          <w:rFonts w:ascii="Arial" w:hAnsi="Arial"/>
          <w:bCs/>
          <w:i/>
          <w:sz w:val="22"/>
          <w:szCs w:val="22"/>
        </w:rPr>
      </w:pPr>
    </w:p>
    <w:p w:rsidR="00BE1D78" w:rsidRPr="00BE1D78" w:rsidRDefault="00BE1D78" w:rsidP="00BE1D78">
      <w:pPr>
        <w:autoSpaceDE w:val="0"/>
        <w:autoSpaceDN w:val="0"/>
        <w:adjustRightInd w:val="0"/>
        <w:jc w:val="both"/>
        <w:rPr>
          <w:rFonts w:ascii="Arial" w:hAnsi="Arial"/>
          <w:bCs/>
          <w:i/>
          <w:sz w:val="22"/>
          <w:szCs w:val="22"/>
        </w:rPr>
      </w:pPr>
    </w:p>
    <w:p w:rsidR="00BE1D78" w:rsidRDefault="00BE1D78" w:rsidP="00481984">
      <w:pPr>
        <w:autoSpaceDE w:val="0"/>
        <w:autoSpaceDN w:val="0"/>
        <w:adjustRightInd w:val="0"/>
        <w:jc w:val="center"/>
        <w:rPr>
          <w:rFonts w:ascii="Arial" w:hAnsi="Arial"/>
          <w:bCs/>
          <w:sz w:val="22"/>
          <w:szCs w:val="22"/>
        </w:rPr>
      </w:pPr>
    </w:p>
    <w:p w:rsidR="00BE1D78" w:rsidRPr="00BE1D78" w:rsidRDefault="00BE1D78" w:rsidP="00BE1D78">
      <w:pPr>
        <w:autoSpaceDE w:val="0"/>
        <w:autoSpaceDN w:val="0"/>
        <w:adjustRightInd w:val="0"/>
        <w:jc w:val="center"/>
        <w:rPr>
          <w:rFonts w:ascii="Arial" w:hAnsi="Arial"/>
          <w:b/>
          <w:bCs/>
          <w:sz w:val="28"/>
          <w:szCs w:val="24"/>
        </w:rPr>
      </w:pPr>
      <w:r w:rsidRPr="00481984">
        <w:rPr>
          <w:rFonts w:ascii="Arial" w:hAnsi="Arial"/>
          <w:b/>
          <w:bCs/>
          <w:sz w:val="28"/>
          <w:szCs w:val="24"/>
        </w:rPr>
        <w:t>ANALISIS TIMBAL DAN TEMBAGA PADA BUAH ANGGUR MERAH (</w:t>
      </w:r>
      <w:r w:rsidRPr="00481984">
        <w:rPr>
          <w:rFonts w:ascii="Arial" w:hAnsi="Arial"/>
          <w:b/>
          <w:bCs/>
          <w:i/>
          <w:sz w:val="28"/>
          <w:szCs w:val="24"/>
        </w:rPr>
        <w:t>Vitis vinifera</w:t>
      </w:r>
      <w:r w:rsidRPr="00481984">
        <w:rPr>
          <w:rFonts w:ascii="Arial" w:hAnsi="Arial"/>
          <w:b/>
          <w:bCs/>
          <w:sz w:val="28"/>
          <w:szCs w:val="24"/>
        </w:rPr>
        <w:t xml:space="preserve"> L.) YANG DIJUAL DI KOTA KARAWANG</w:t>
      </w:r>
    </w:p>
    <w:p w:rsidR="00BE1D78" w:rsidRDefault="00BE1D78" w:rsidP="00481984">
      <w:pPr>
        <w:autoSpaceDE w:val="0"/>
        <w:autoSpaceDN w:val="0"/>
        <w:adjustRightInd w:val="0"/>
        <w:jc w:val="center"/>
        <w:rPr>
          <w:rFonts w:ascii="Arial" w:hAnsi="Arial"/>
          <w:bCs/>
          <w:sz w:val="22"/>
          <w:szCs w:val="22"/>
        </w:rPr>
      </w:pPr>
    </w:p>
    <w:p w:rsidR="00BE1D78" w:rsidRPr="00481984" w:rsidRDefault="00BE1D78" w:rsidP="00481984">
      <w:pPr>
        <w:autoSpaceDE w:val="0"/>
        <w:autoSpaceDN w:val="0"/>
        <w:adjustRightInd w:val="0"/>
        <w:jc w:val="center"/>
        <w:rPr>
          <w:rFonts w:ascii="Arial" w:hAnsi="Arial"/>
          <w:bCs/>
          <w:sz w:val="22"/>
          <w:szCs w:val="22"/>
        </w:rPr>
      </w:pPr>
    </w:p>
    <w:p w:rsidR="00AF721D" w:rsidRPr="00481984" w:rsidRDefault="00AF721D" w:rsidP="00481984">
      <w:pPr>
        <w:jc w:val="center"/>
        <w:rPr>
          <w:rFonts w:ascii="Arial" w:hAnsi="Arial"/>
          <w:b/>
          <w:sz w:val="22"/>
          <w:szCs w:val="22"/>
        </w:rPr>
      </w:pPr>
      <w:r w:rsidRPr="00481984">
        <w:rPr>
          <w:rFonts w:ascii="Arial" w:hAnsi="Arial"/>
          <w:b/>
          <w:sz w:val="22"/>
          <w:szCs w:val="22"/>
        </w:rPr>
        <w:t>ABSTRAK</w:t>
      </w:r>
    </w:p>
    <w:p w:rsidR="00AF721D" w:rsidRPr="00481984" w:rsidRDefault="00D00D42" w:rsidP="00481984">
      <w:pPr>
        <w:jc w:val="both"/>
        <w:rPr>
          <w:rFonts w:ascii="Arial" w:eastAsia="Times New Roman" w:hAnsi="Arial"/>
          <w:sz w:val="22"/>
          <w:szCs w:val="22"/>
        </w:rPr>
      </w:pPr>
      <w:r w:rsidRPr="00481984">
        <w:rPr>
          <w:rFonts w:ascii="Arial" w:eastAsia="Times New Roman" w:hAnsi="Arial"/>
          <w:sz w:val="22"/>
          <w:szCs w:val="22"/>
        </w:rPr>
        <w:t xml:space="preserve">Logam berat merupakan salah satu sumber pencemaran terhadap buah-buahan yang dijual di Pinggir Jalan, hal ini disebabkan karena buah-buahan yang dijual di Pinggir Jalan memiliki resiko lebih tinggi terpaparnya polusi udara, sehingga logam berat seperti timbal dan tembaga dapat dengan mudah masuk kedalam buah-buahan melalui pori-pori kulit buah. </w:t>
      </w:r>
      <w:r w:rsidR="00AF721D" w:rsidRPr="00481984">
        <w:rPr>
          <w:rFonts w:ascii="Arial" w:hAnsi="Arial"/>
          <w:sz w:val="22"/>
          <w:szCs w:val="22"/>
        </w:rPr>
        <w:t>Adapun tujuan dilakukannya penelitian ini adalah untuk mengetahui keberadaan logam berat timbal dan tembaga pa</w:t>
      </w:r>
      <w:r w:rsidRPr="00481984">
        <w:rPr>
          <w:rFonts w:ascii="Arial" w:hAnsi="Arial"/>
          <w:sz w:val="22"/>
          <w:szCs w:val="22"/>
        </w:rPr>
        <w:t>da buah Anggur Merah yang beredar</w:t>
      </w:r>
      <w:r w:rsidR="00AF721D" w:rsidRPr="00481984">
        <w:rPr>
          <w:rFonts w:ascii="Arial" w:hAnsi="Arial"/>
          <w:sz w:val="22"/>
          <w:szCs w:val="22"/>
        </w:rPr>
        <w:t xml:space="preserve"> di wilayah Kota Karawang dengan menggunakan analisis kualitatif yang terdiri dari reaksi perubahan warna dan endapan serta analisa kuantitatif dengan menggunakan instrument Spektrofotometer Serapan Atom. Hasil dari analisa kualitatif logam berat Pb </w:t>
      </w:r>
      <w:r w:rsidR="00AF721D" w:rsidRPr="00481984">
        <w:rPr>
          <w:rFonts w:ascii="Arial" w:hAnsi="Arial"/>
          <w:sz w:val="22"/>
          <w:szCs w:val="22"/>
        </w:rPr>
        <w:lastRenderedPageBreak/>
        <w:t>dan Cu pada buah Anggur Merah yang dijual dan ditanam di wilayah Kota Karawang yaitu seluruh sampel positif meng</w:t>
      </w:r>
      <w:r w:rsidR="002C1F3B">
        <w:rPr>
          <w:rFonts w:ascii="Arial" w:hAnsi="Arial"/>
          <w:sz w:val="22"/>
          <w:szCs w:val="22"/>
        </w:rPr>
        <w:t>andung Pb dan Cu yang ditunjukkan</w:t>
      </w:r>
      <w:r w:rsidR="00AF721D" w:rsidRPr="00481984">
        <w:rPr>
          <w:rFonts w:ascii="Arial" w:hAnsi="Arial"/>
          <w:sz w:val="22"/>
          <w:szCs w:val="22"/>
        </w:rPr>
        <w:t xml:space="preserve"> dengan adanya perubahan warna dan terbentuknya endapan. Lalu hasil dari analisa kuantitatif yaitu </w:t>
      </w:r>
      <w:r w:rsidR="00AF721D" w:rsidRPr="00481984">
        <w:rPr>
          <w:rFonts w:ascii="Arial" w:eastAsia="Times New Roman" w:hAnsi="Arial"/>
          <w:sz w:val="22"/>
          <w:szCs w:val="22"/>
        </w:rPr>
        <w:t xml:space="preserve">konsentrasi logam berat timbal pada buah Anggur Merah </w:t>
      </w:r>
      <w:r w:rsidRPr="00481984">
        <w:rPr>
          <w:rFonts w:ascii="Arial" w:eastAsia="Times New Roman" w:hAnsi="Arial"/>
          <w:sz w:val="22"/>
          <w:szCs w:val="22"/>
        </w:rPr>
        <w:t>pada paparan hari ke-0</w:t>
      </w:r>
      <w:r w:rsidR="00AF721D" w:rsidRPr="00481984">
        <w:rPr>
          <w:rFonts w:ascii="Arial" w:eastAsia="Times New Roman" w:hAnsi="Arial"/>
          <w:sz w:val="22"/>
          <w:szCs w:val="22"/>
        </w:rPr>
        <w:t xml:space="preserve"> rata-rata 0,6 mg/kg, kemudian 0,55 mg/kg pada paparan hari ke-1 dan 0,</w:t>
      </w:r>
      <w:r w:rsidRPr="00481984">
        <w:rPr>
          <w:rFonts w:ascii="Arial" w:eastAsia="Times New Roman" w:hAnsi="Arial"/>
          <w:sz w:val="22"/>
          <w:szCs w:val="22"/>
        </w:rPr>
        <w:t xml:space="preserve">52 mg/kg pada paparan hari ke-3. Ambang batas maksimum pencemaran logam berat timbal pada buah-buahan </w:t>
      </w:r>
      <w:r w:rsidR="007D7BD3">
        <w:rPr>
          <w:rFonts w:ascii="Arial" w:eastAsia="Times New Roman" w:hAnsi="Arial"/>
          <w:sz w:val="22"/>
          <w:szCs w:val="22"/>
        </w:rPr>
        <w:t>yaitu</w:t>
      </w:r>
      <w:r w:rsidRPr="00481984">
        <w:rPr>
          <w:rFonts w:ascii="Arial" w:eastAsia="Times New Roman" w:hAnsi="Arial"/>
          <w:sz w:val="22"/>
          <w:szCs w:val="22"/>
        </w:rPr>
        <w:t xml:space="preserve"> 0,2 mg/kg, s</w:t>
      </w:r>
      <w:r w:rsidR="00AF721D" w:rsidRPr="00481984">
        <w:rPr>
          <w:rFonts w:ascii="Arial" w:eastAsia="Times New Roman" w:hAnsi="Arial"/>
          <w:sz w:val="22"/>
          <w:szCs w:val="22"/>
        </w:rPr>
        <w:t>ehingga konsentrasi timbal di</w:t>
      </w:r>
      <w:r w:rsidR="00481984" w:rsidRPr="00481984">
        <w:rPr>
          <w:rFonts w:ascii="Arial" w:eastAsia="Times New Roman" w:hAnsi="Arial"/>
          <w:sz w:val="22"/>
          <w:szCs w:val="22"/>
        </w:rPr>
        <w:t xml:space="preserve"> </w:t>
      </w:r>
      <w:r w:rsidR="002C1F3B">
        <w:rPr>
          <w:rFonts w:ascii="Arial" w:eastAsia="Times New Roman" w:hAnsi="Arial"/>
          <w:sz w:val="22"/>
          <w:szCs w:val="22"/>
        </w:rPr>
        <w:t>dalam b</w:t>
      </w:r>
      <w:r w:rsidR="00AF721D" w:rsidRPr="00481984">
        <w:rPr>
          <w:rFonts w:ascii="Arial" w:eastAsia="Times New Roman" w:hAnsi="Arial"/>
          <w:sz w:val="22"/>
          <w:szCs w:val="22"/>
        </w:rPr>
        <w:t>uah Anggur Merah yang beredar di Kota Karawang berada di</w:t>
      </w:r>
      <w:r w:rsidR="002C1F3B">
        <w:rPr>
          <w:rFonts w:ascii="Arial" w:eastAsia="Times New Roman" w:hAnsi="Arial"/>
          <w:sz w:val="22"/>
          <w:szCs w:val="22"/>
        </w:rPr>
        <w:t xml:space="preserve"> </w:t>
      </w:r>
      <w:r w:rsidR="00AF721D" w:rsidRPr="00481984">
        <w:rPr>
          <w:rFonts w:ascii="Arial" w:eastAsia="Times New Roman" w:hAnsi="Arial"/>
          <w:sz w:val="22"/>
          <w:szCs w:val="22"/>
        </w:rPr>
        <w:t>atas ambang batas maksimum. Sedangkan konsentrasi logam berat tembaga pada buah Anggur Merah</w:t>
      </w:r>
      <w:r w:rsidR="0080410C">
        <w:rPr>
          <w:rFonts w:ascii="Arial" w:eastAsia="Times New Roman" w:hAnsi="Arial"/>
          <w:sz w:val="22"/>
          <w:szCs w:val="22"/>
        </w:rPr>
        <w:t xml:space="preserve"> pada paparan hari ke-0</w:t>
      </w:r>
      <w:r w:rsidR="00AF721D" w:rsidRPr="00481984">
        <w:rPr>
          <w:rFonts w:ascii="Arial" w:eastAsia="Times New Roman" w:hAnsi="Arial"/>
          <w:sz w:val="22"/>
          <w:szCs w:val="22"/>
        </w:rPr>
        <w:t xml:space="preserve"> rata-rata 1</w:t>
      </w:r>
      <w:proofErr w:type="gramStart"/>
      <w:r w:rsidR="00AF721D" w:rsidRPr="00481984">
        <w:rPr>
          <w:rFonts w:ascii="Arial" w:eastAsia="Times New Roman" w:hAnsi="Arial"/>
          <w:sz w:val="22"/>
          <w:szCs w:val="22"/>
        </w:rPr>
        <w:t>,16</w:t>
      </w:r>
      <w:proofErr w:type="gramEnd"/>
      <w:r w:rsidR="00AF721D" w:rsidRPr="00481984">
        <w:rPr>
          <w:rFonts w:ascii="Arial" w:eastAsia="Times New Roman" w:hAnsi="Arial"/>
          <w:sz w:val="22"/>
          <w:szCs w:val="22"/>
        </w:rPr>
        <w:t xml:space="preserve"> mg/kg, lalu pada paparan hari ke-1 rata-rata 0,8 mg/kg dan rata-rata konsentrasi pada paparan hari ke-3 yaitu 0,49 mg/kg, sehingga konsentrasi tembaga di</w:t>
      </w:r>
      <w:r w:rsidR="00481984" w:rsidRPr="00481984">
        <w:rPr>
          <w:rFonts w:ascii="Arial" w:eastAsia="Times New Roman" w:hAnsi="Arial"/>
          <w:sz w:val="22"/>
          <w:szCs w:val="22"/>
        </w:rPr>
        <w:t xml:space="preserve"> </w:t>
      </w:r>
      <w:r w:rsidR="002C1F3B">
        <w:rPr>
          <w:rFonts w:ascii="Arial" w:eastAsia="Times New Roman" w:hAnsi="Arial"/>
          <w:sz w:val="22"/>
          <w:szCs w:val="22"/>
        </w:rPr>
        <w:t>dalam b</w:t>
      </w:r>
      <w:r w:rsidR="00AF721D" w:rsidRPr="00481984">
        <w:rPr>
          <w:rFonts w:ascii="Arial" w:eastAsia="Times New Roman" w:hAnsi="Arial"/>
          <w:sz w:val="22"/>
          <w:szCs w:val="22"/>
        </w:rPr>
        <w:t>uah Anggur Merah yang beredar di Kota Karawang masih berada dibawah ambang batas maksimum</w:t>
      </w:r>
      <w:r w:rsidRPr="00481984">
        <w:rPr>
          <w:rFonts w:ascii="Arial" w:eastAsia="Times New Roman" w:hAnsi="Arial"/>
          <w:sz w:val="22"/>
          <w:szCs w:val="22"/>
        </w:rPr>
        <w:t xml:space="preserve"> pencemaran logam berat tembaga pada buah-buahan </w:t>
      </w:r>
      <w:r w:rsidR="00BE7B40" w:rsidRPr="00481984">
        <w:rPr>
          <w:rFonts w:ascii="Arial" w:eastAsia="Times New Roman" w:hAnsi="Arial"/>
          <w:sz w:val="22"/>
          <w:szCs w:val="22"/>
        </w:rPr>
        <w:t xml:space="preserve">yaitu </w:t>
      </w:r>
      <w:r w:rsidRPr="00481984">
        <w:rPr>
          <w:rFonts w:ascii="Arial" w:eastAsia="Times New Roman" w:hAnsi="Arial"/>
          <w:sz w:val="22"/>
          <w:szCs w:val="22"/>
        </w:rPr>
        <w:t>5</w:t>
      </w:r>
      <w:r w:rsidR="00BE7B40" w:rsidRPr="00481984">
        <w:rPr>
          <w:rFonts w:ascii="Arial" w:eastAsia="Times New Roman" w:hAnsi="Arial"/>
          <w:sz w:val="22"/>
          <w:szCs w:val="22"/>
        </w:rPr>
        <w:t>,0</w:t>
      </w:r>
      <w:r w:rsidRPr="00481984">
        <w:rPr>
          <w:rFonts w:ascii="Arial" w:eastAsia="Times New Roman" w:hAnsi="Arial"/>
          <w:sz w:val="22"/>
          <w:szCs w:val="22"/>
        </w:rPr>
        <w:t xml:space="preserve"> mg/kg</w:t>
      </w:r>
      <w:r w:rsidR="00AF721D" w:rsidRPr="00481984">
        <w:rPr>
          <w:rFonts w:ascii="Arial" w:eastAsia="Times New Roman" w:hAnsi="Arial"/>
          <w:sz w:val="22"/>
          <w:szCs w:val="22"/>
        </w:rPr>
        <w:t>.</w:t>
      </w:r>
      <w:r w:rsidR="007D7BD3">
        <w:rPr>
          <w:rFonts w:ascii="Arial" w:eastAsia="Times New Roman" w:hAnsi="Arial"/>
          <w:sz w:val="22"/>
          <w:szCs w:val="22"/>
        </w:rPr>
        <w:t xml:space="preserve"> </w:t>
      </w:r>
    </w:p>
    <w:p w:rsidR="00AF721D" w:rsidRPr="00481984" w:rsidRDefault="00AF721D" w:rsidP="00481984">
      <w:pPr>
        <w:jc w:val="both"/>
        <w:rPr>
          <w:rFonts w:ascii="Arial" w:hAnsi="Arial"/>
          <w:sz w:val="22"/>
          <w:szCs w:val="22"/>
        </w:rPr>
      </w:pPr>
    </w:p>
    <w:p w:rsidR="00AF721D" w:rsidRPr="00481984" w:rsidRDefault="00AF721D" w:rsidP="00481984">
      <w:pPr>
        <w:rPr>
          <w:rFonts w:ascii="Arial" w:hAnsi="Arial"/>
          <w:sz w:val="22"/>
          <w:szCs w:val="22"/>
        </w:rPr>
        <w:sectPr w:rsidR="00AF721D" w:rsidRPr="00481984" w:rsidSect="00AF721D">
          <w:headerReference w:type="first" r:id="rId8"/>
          <w:pgSz w:w="11909" w:h="16834" w:code="9"/>
          <w:pgMar w:top="1699" w:right="1699" w:bottom="1699" w:left="1699" w:header="0" w:footer="1008" w:gutter="0"/>
          <w:cols w:space="720"/>
          <w:titlePg/>
          <w:docGrid w:linePitch="360"/>
        </w:sectPr>
      </w:pPr>
      <w:r w:rsidRPr="00481984">
        <w:rPr>
          <w:rFonts w:ascii="Arial" w:hAnsi="Arial"/>
          <w:sz w:val="22"/>
          <w:szCs w:val="22"/>
        </w:rPr>
        <w:t xml:space="preserve">Kata </w:t>
      </w:r>
      <w:proofErr w:type="gramStart"/>
      <w:r w:rsidRPr="00481984">
        <w:rPr>
          <w:rFonts w:ascii="Arial" w:hAnsi="Arial"/>
          <w:sz w:val="22"/>
          <w:szCs w:val="22"/>
        </w:rPr>
        <w:t>kunci :</w:t>
      </w:r>
      <w:proofErr w:type="gramEnd"/>
      <w:r w:rsidRPr="00481984">
        <w:rPr>
          <w:rFonts w:ascii="Arial" w:hAnsi="Arial"/>
          <w:sz w:val="22"/>
          <w:szCs w:val="22"/>
        </w:rPr>
        <w:t xml:space="preserve"> Logam berat, Timbal, Tembaga, Buah Anggur </w:t>
      </w:r>
      <w:r w:rsidRPr="00481984">
        <w:rPr>
          <w:rFonts w:ascii="Arial" w:eastAsia="Times New Roman" w:hAnsi="Arial"/>
          <w:noProof/>
          <w:sz w:val="22"/>
          <w:szCs w:val="22"/>
        </w:rPr>
        <mc:AlternateContent>
          <mc:Choice Requires="wps">
            <w:drawing>
              <wp:anchor distT="0" distB="0" distL="114300" distR="114300" simplePos="0" relativeHeight="251659264" behindDoc="1" locked="0" layoutInCell="1" allowOverlap="1" wp14:anchorId="7E772541" wp14:editId="3BDD3B7B">
                <wp:simplePos x="0" y="0"/>
                <wp:positionH relativeFrom="column">
                  <wp:posOffset>116840</wp:posOffset>
                </wp:positionH>
                <wp:positionV relativeFrom="paragraph">
                  <wp:posOffset>441325</wp:posOffset>
                </wp:positionV>
                <wp:extent cx="5749925" cy="0"/>
                <wp:effectExtent l="0" t="0" r="15875" b="25400"/>
                <wp:wrapThrough wrapText="bothSides">
                  <wp:wrapPolygon edited="0">
                    <wp:start x="0" y="-1"/>
                    <wp:lineTo x="0" y="-1"/>
                    <wp:lineTo x="21564" y="-1"/>
                    <wp:lineTo x="21564" y="-1"/>
                    <wp:lineTo x="0"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6F00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34.75pt" to="46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g/HAIAAEI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">
                <w10:wrap type="through"/>
              </v:line>
            </w:pict>
          </mc:Fallback>
        </mc:AlternateContent>
      </w:r>
      <w:r w:rsidRPr="00481984">
        <w:rPr>
          <w:rFonts w:ascii="Arial" w:hAnsi="Arial"/>
          <w:sz w:val="22"/>
          <w:szCs w:val="22"/>
        </w:rPr>
        <w:t>Merah</w:t>
      </w:r>
    </w:p>
    <w:p w:rsidR="00AF721D" w:rsidRPr="00481984" w:rsidRDefault="00AF721D" w:rsidP="00481984">
      <w:pPr>
        <w:rPr>
          <w:rFonts w:ascii="Arial" w:eastAsia="Times New Roman" w:hAnsi="Arial"/>
          <w:b/>
          <w:sz w:val="22"/>
          <w:szCs w:val="22"/>
        </w:rPr>
        <w:sectPr w:rsidR="00AF721D" w:rsidRPr="00481984" w:rsidSect="00F02632">
          <w:type w:val="continuous"/>
          <w:pgSz w:w="11909" w:h="16834" w:code="9"/>
          <w:pgMar w:top="1701" w:right="1701" w:bottom="1701" w:left="1701" w:header="0" w:footer="0" w:gutter="0"/>
          <w:cols w:num="2" w:space="0" w:equalWidth="0">
            <w:col w:w="4179" w:space="720"/>
            <w:col w:w="3608"/>
          </w:cols>
          <w:docGrid w:linePitch="360"/>
        </w:sectPr>
      </w:pPr>
    </w:p>
    <w:p w:rsidR="00AF721D" w:rsidRPr="00481984" w:rsidRDefault="00AF721D" w:rsidP="00481984">
      <w:pPr>
        <w:rPr>
          <w:rFonts w:ascii="Arial" w:eastAsia="Times New Roman" w:hAnsi="Arial"/>
          <w:sz w:val="22"/>
          <w:szCs w:val="22"/>
        </w:rPr>
      </w:pPr>
    </w:p>
    <w:p w:rsidR="00AF721D" w:rsidRPr="00481984" w:rsidRDefault="00AF721D" w:rsidP="00481984">
      <w:pPr>
        <w:rPr>
          <w:rFonts w:ascii="Arial" w:eastAsia="Times New Roman" w:hAnsi="Arial"/>
          <w:b/>
          <w:sz w:val="22"/>
          <w:szCs w:val="22"/>
        </w:rPr>
      </w:pPr>
      <w:r w:rsidRPr="00481984">
        <w:rPr>
          <w:rFonts w:ascii="Arial" w:eastAsia="Times New Roman" w:hAnsi="Arial"/>
          <w:b/>
          <w:sz w:val="22"/>
          <w:szCs w:val="22"/>
        </w:rPr>
        <w:t>Pendahuluan</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t>Perkembangan bidang otomotif saat ini banyak dima</w:t>
      </w:r>
      <w:r w:rsidR="008D69D4">
        <w:rPr>
          <w:rFonts w:ascii="Arial" w:eastAsia="Times New Roman" w:hAnsi="Arial"/>
          <w:sz w:val="22"/>
          <w:szCs w:val="22"/>
        </w:rPr>
        <w:t>n</w:t>
      </w:r>
      <w:r w:rsidRPr="00481984">
        <w:rPr>
          <w:rFonts w:ascii="Arial" w:eastAsia="Times New Roman" w:hAnsi="Arial"/>
          <w:sz w:val="22"/>
          <w:szCs w:val="22"/>
        </w:rPr>
        <w:t xml:space="preserve">faatkan oleh manusia, khususnya yang digunakan sebagai alat transportasi (Sanra </w:t>
      </w:r>
      <w:r w:rsidRPr="00481984">
        <w:rPr>
          <w:rFonts w:ascii="Arial" w:eastAsia="Times New Roman" w:hAnsi="Arial"/>
          <w:i/>
          <w:sz w:val="22"/>
          <w:szCs w:val="22"/>
        </w:rPr>
        <w:t>et al</w:t>
      </w:r>
      <w:r w:rsidRPr="00481984">
        <w:rPr>
          <w:rFonts w:ascii="Arial" w:eastAsia="Times New Roman" w:hAnsi="Arial"/>
          <w:sz w:val="22"/>
          <w:szCs w:val="22"/>
        </w:rPr>
        <w:t xml:space="preserve">., 2015). Namun terjadinya peningkatan penggunaan alat transportasi di </w:t>
      </w:r>
      <w:proofErr w:type="gramStart"/>
      <w:r w:rsidRPr="00481984">
        <w:rPr>
          <w:rFonts w:ascii="Arial" w:eastAsia="Times New Roman" w:hAnsi="Arial"/>
          <w:sz w:val="22"/>
          <w:szCs w:val="22"/>
        </w:rPr>
        <w:t>kota</w:t>
      </w:r>
      <w:proofErr w:type="gramEnd"/>
      <w:r w:rsidRPr="00481984">
        <w:rPr>
          <w:rFonts w:ascii="Arial" w:eastAsia="Times New Roman" w:hAnsi="Arial"/>
          <w:sz w:val="22"/>
          <w:szCs w:val="22"/>
        </w:rPr>
        <w:t xml:space="preserve"> industri seperti Kabupaten Karawang menyebabkan terjadinya pencemaran logam berat di udara (Erdayanti </w:t>
      </w:r>
      <w:r w:rsidRPr="00481984">
        <w:rPr>
          <w:rFonts w:ascii="Arial" w:eastAsia="Times New Roman" w:hAnsi="Arial"/>
          <w:i/>
          <w:sz w:val="22"/>
          <w:szCs w:val="22"/>
        </w:rPr>
        <w:t>et al</w:t>
      </w:r>
      <w:r w:rsidRPr="00481984">
        <w:rPr>
          <w:rFonts w:ascii="Arial" w:eastAsia="Times New Roman" w:hAnsi="Arial"/>
          <w:sz w:val="22"/>
          <w:szCs w:val="22"/>
        </w:rPr>
        <w:t xml:space="preserve">., 2015). Pencemaran logam berat yang terjadi disebabkan oleh penggunaan bahan bakar bensin yang memiliki kandungan zat aditif terdiri dari tetraetil timbal dan tetrametil timbal yang menghasilkan emisi timbal sebagai hasil samping (Nasution, 2014). </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t xml:space="preserve">Timbal adalah senyawa logam berat yang banyak ditemui di lingkungan sekitar. Timbal dapat mencemari udara, air, tanah, tumbuhan, hewan, bahkan manusia. Beberapa penelitian sebelumnya timbal merupakan kontaminan yang mudah mencemari makanan dan minuman, apabila terkonsumsi dapat menyebabkan gangguan kesehatan sepeti mual, muntah dan diare pada anak (Pratiwi </w:t>
      </w:r>
      <w:r w:rsidRPr="00481984">
        <w:rPr>
          <w:rFonts w:ascii="Arial" w:eastAsia="Times New Roman" w:hAnsi="Arial"/>
          <w:i/>
          <w:sz w:val="22"/>
          <w:szCs w:val="22"/>
        </w:rPr>
        <w:t>et al</w:t>
      </w:r>
      <w:r w:rsidRPr="00481984">
        <w:rPr>
          <w:rFonts w:ascii="Arial" w:eastAsia="Times New Roman" w:hAnsi="Arial"/>
          <w:sz w:val="22"/>
          <w:szCs w:val="22"/>
        </w:rPr>
        <w:t xml:space="preserve">., 2018). </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t>Selain pencemaran udara yang disebabkan oleh asap kendaraan, penyumbang pencemaran logam berat di Kota Karawang juga berasal dari industri elektronika, salah satunya adalah tembaga (Cu) yang merupakan logam berat golongan essensial, namun dalam konsentrasi tinggi dapat menyebabkan toksisitas seperti nekrosis hati. Sehingga yang perlu dilakukan adalah menjaga agar konsentrasi tembaga di</w:t>
      </w:r>
      <w:r w:rsidR="00481984" w:rsidRPr="00481984">
        <w:rPr>
          <w:rFonts w:ascii="Arial" w:eastAsia="Times New Roman" w:hAnsi="Arial"/>
          <w:sz w:val="22"/>
          <w:szCs w:val="22"/>
        </w:rPr>
        <w:t xml:space="preserve"> </w:t>
      </w:r>
      <w:r w:rsidRPr="00481984">
        <w:rPr>
          <w:rFonts w:ascii="Arial" w:eastAsia="Times New Roman" w:hAnsi="Arial"/>
          <w:sz w:val="22"/>
          <w:szCs w:val="22"/>
        </w:rPr>
        <w:t>dalam tubuh tidak melebihi ambang batas normal (Widowati,</w:t>
      </w:r>
      <w:r w:rsidRPr="00481984">
        <w:rPr>
          <w:rFonts w:ascii="Arial" w:eastAsia="Times New Roman" w:hAnsi="Arial"/>
          <w:i/>
          <w:sz w:val="22"/>
          <w:szCs w:val="22"/>
        </w:rPr>
        <w:t xml:space="preserve"> et al</w:t>
      </w:r>
      <w:r w:rsidRPr="00481984">
        <w:rPr>
          <w:rFonts w:ascii="Arial" w:eastAsia="Times New Roman" w:hAnsi="Arial"/>
          <w:sz w:val="22"/>
          <w:szCs w:val="22"/>
        </w:rPr>
        <w:t>., 2008).</w:t>
      </w:r>
    </w:p>
    <w:p w:rsidR="00AF721D" w:rsidRPr="00481984" w:rsidRDefault="00AF721D" w:rsidP="002C1F3B">
      <w:pPr>
        <w:ind w:firstLine="360"/>
        <w:jc w:val="both"/>
        <w:rPr>
          <w:rFonts w:ascii="Arial" w:eastAsia="Times New Roman" w:hAnsi="Arial"/>
          <w:sz w:val="22"/>
          <w:szCs w:val="22"/>
        </w:rPr>
      </w:pPr>
      <w:r w:rsidRPr="00481984">
        <w:rPr>
          <w:rFonts w:ascii="Arial" w:eastAsia="Times New Roman" w:hAnsi="Arial"/>
          <w:sz w:val="22"/>
          <w:szCs w:val="22"/>
        </w:rPr>
        <w:t>Pencemaran yang disebabkan oleh logam berat merupakan salah satu sumber pencemaran terha</w:t>
      </w:r>
      <w:r w:rsidR="002C1F3B">
        <w:rPr>
          <w:rFonts w:ascii="Arial" w:eastAsia="Times New Roman" w:hAnsi="Arial"/>
          <w:sz w:val="22"/>
          <w:szCs w:val="22"/>
        </w:rPr>
        <w:t>dap buah-buahan yang dijual di pinggir j</w:t>
      </w:r>
      <w:r w:rsidRPr="00481984">
        <w:rPr>
          <w:rFonts w:ascii="Arial" w:eastAsia="Times New Roman" w:hAnsi="Arial"/>
          <w:sz w:val="22"/>
          <w:szCs w:val="22"/>
        </w:rPr>
        <w:t>alan kar</w:t>
      </w:r>
      <w:r w:rsidR="002C1F3B">
        <w:rPr>
          <w:rFonts w:ascii="Arial" w:eastAsia="Times New Roman" w:hAnsi="Arial"/>
          <w:sz w:val="22"/>
          <w:szCs w:val="22"/>
        </w:rPr>
        <w:t xml:space="preserve">ena </w:t>
      </w:r>
      <w:r w:rsidRPr="00481984">
        <w:rPr>
          <w:rFonts w:ascii="Arial" w:eastAsia="Times New Roman" w:hAnsi="Arial"/>
          <w:sz w:val="22"/>
          <w:szCs w:val="22"/>
        </w:rPr>
        <w:t xml:space="preserve">memiliki resiko lebih tinggi terpaparnya polusi udara, sehingga logam </w:t>
      </w:r>
      <w:r w:rsidR="008D69D4">
        <w:rPr>
          <w:rFonts w:ascii="Arial" w:eastAsia="Times New Roman" w:hAnsi="Arial"/>
          <w:sz w:val="22"/>
          <w:szCs w:val="22"/>
        </w:rPr>
        <w:t xml:space="preserve">berat </w:t>
      </w:r>
      <w:r w:rsidRPr="00481984">
        <w:rPr>
          <w:rFonts w:ascii="Arial" w:eastAsia="Times New Roman" w:hAnsi="Arial"/>
          <w:sz w:val="22"/>
          <w:szCs w:val="22"/>
        </w:rPr>
        <w:t>dapat dengan mudah masuk ke</w:t>
      </w:r>
      <w:r w:rsidR="002C1F3B">
        <w:rPr>
          <w:rFonts w:ascii="Arial" w:eastAsia="Times New Roman" w:hAnsi="Arial"/>
          <w:sz w:val="22"/>
          <w:szCs w:val="22"/>
        </w:rPr>
        <w:t xml:space="preserve"> </w:t>
      </w:r>
      <w:r w:rsidRPr="00481984">
        <w:rPr>
          <w:rFonts w:ascii="Arial" w:eastAsia="Times New Roman" w:hAnsi="Arial"/>
          <w:sz w:val="22"/>
          <w:szCs w:val="22"/>
        </w:rPr>
        <w:t xml:space="preserve">dalam buah-buahan melalui pori-pori kulit buah (Winarna </w:t>
      </w:r>
      <w:r w:rsidRPr="00481984">
        <w:rPr>
          <w:rFonts w:ascii="Arial" w:eastAsia="Times New Roman" w:hAnsi="Arial"/>
          <w:i/>
          <w:sz w:val="22"/>
          <w:szCs w:val="22"/>
        </w:rPr>
        <w:t>et al</w:t>
      </w:r>
      <w:r w:rsidRPr="00481984">
        <w:rPr>
          <w:rFonts w:ascii="Arial" w:eastAsia="Times New Roman" w:hAnsi="Arial"/>
          <w:sz w:val="22"/>
          <w:szCs w:val="22"/>
        </w:rPr>
        <w:t>., 2015).</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t>Di wilayah Kota Karawang, buah Anggur Merah merupakan salah satu buah yang sering dijumpai di pinggir ja</w:t>
      </w:r>
      <w:r w:rsidR="005D7ADF">
        <w:rPr>
          <w:rFonts w:ascii="Arial" w:eastAsia="Times New Roman" w:hAnsi="Arial"/>
          <w:sz w:val="22"/>
          <w:szCs w:val="22"/>
        </w:rPr>
        <w:t>lan, hal ini memungkinkan buah A</w:t>
      </w:r>
      <w:r w:rsidRPr="00481984">
        <w:rPr>
          <w:rFonts w:ascii="Arial" w:eastAsia="Times New Roman" w:hAnsi="Arial"/>
          <w:sz w:val="22"/>
          <w:szCs w:val="22"/>
        </w:rPr>
        <w:t xml:space="preserve">nggur untuk terpapar oleh gas buangan dari </w:t>
      </w:r>
      <w:proofErr w:type="gramStart"/>
      <w:r w:rsidRPr="00481984">
        <w:rPr>
          <w:rFonts w:ascii="Arial" w:eastAsia="Times New Roman" w:hAnsi="Arial"/>
          <w:sz w:val="22"/>
          <w:szCs w:val="22"/>
        </w:rPr>
        <w:t>asap</w:t>
      </w:r>
      <w:proofErr w:type="gramEnd"/>
      <w:r w:rsidRPr="00481984">
        <w:rPr>
          <w:rFonts w:ascii="Arial" w:eastAsia="Times New Roman" w:hAnsi="Arial"/>
          <w:sz w:val="22"/>
          <w:szCs w:val="22"/>
        </w:rPr>
        <w:t xml:space="preserve"> kendaraan yang mengandung logam berat. Selain itu, tingginya jumlah perusahaan industri di </w:t>
      </w:r>
      <w:proofErr w:type="gramStart"/>
      <w:r w:rsidRPr="00481984">
        <w:rPr>
          <w:rFonts w:ascii="Arial" w:eastAsia="Times New Roman" w:hAnsi="Arial"/>
          <w:sz w:val="22"/>
          <w:szCs w:val="22"/>
        </w:rPr>
        <w:t>kota</w:t>
      </w:r>
      <w:proofErr w:type="gramEnd"/>
      <w:r w:rsidRPr="00481984">
        <w:rPr>
          <w:rFonts w:ascii="Arial" w:eastAsia="Times New Roman" w:hAnsi="Arial"/>
          <w:sz w:val="22"/>
          <w:szCs w:val="22"/>
        </w:rPr>
        <w:t xml:space="preserve"> Karawang merupakan salah satu penyebab pencemaran logam berat pada buah Anggur Merah yang beredar di Kota Karawang. Terdapatnya Industri batu kapur yang berada di desa Tamansari juga merupakan salah satu penyumbang polusi udara yang berisiko terhadap lingkungan yang ada disekitarnya termasuk tanaman Anggur Merah yang ditanam tidak jauh dari area tersebut (Rudianto, 2013). </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t xml:space="preserve">Ada berbagai metode yang digunakan dalam menentukan </w:t>
      </w:r>
      <w:proofErr w:type="gramStart"/>
      <w:r w:rsidRPr="00481984">
        <w:rPr>
          <w:rFonts w:ascii="Arial" w:eastAsia="Times New Roman" w:hAnsi="Arial"/>
          <w:sz w:val="22"/>
          <w:szCs w:val="22"/>
        </w:rPr>
        <w:t>kadar</w:t>
      </w:r>
      <w:proofErr w:type="gramEnd"/>
      <w:r w:rsidRPr="00481984">
        <w:rPr>
          <w:rFonts w:ascii="Arial" w:eastAsia="Times New Roman" w:hAnsi="Arial"/>
          <w:sz w:val="22"/>
          <w:szCs w:val="22"/>
        </w:rPr>
        <w:t xml:space="preserve"> logam berat timbal dan tembaga pada makanan, tergantung jenis sampel yang akan diuji dan sensitifitas </w:t>
      </w:r>
      <w:r w:rsidRPr="00481984">
        <w:rPr>
          <w:rFonts w:ascii="Arial" w:eastAsia="Times New Roman" w:hAnsi="Arial"/>
          <w:sz w:val="22"/>
          <w:szCs w:val="22"/>
        </w:rPr>
        <w:lastRenderedPageBreak/>
        <w:t>alat yang digunakan. Metode yang biasa digunakan antara lain ICP-AES (</w:t>
      </w:r>
      <w:r w:rsidRPr="002C1F3B">
        <w:rPr>
          <w:rFonts w:ascii="Arial" w:eastAsia="Times New Roman" w:hAnsi="Arial"/>
          <w:i/>
          <w:iCs/>
          <w:sz w:val="22"/>
          <w:szCs w:val="22"/>
        </w:rPr>
        <w:t>Inductively Coupled Plasma Atomic Emission Spectrometry</w:t>
      </w:r>
      <w:r w:rsidRPr="00481984">
        <w:rPr>
          <w:rFonts w:ascii="Arial" w:eastAsia="Times New Roman" w:hAnsi="Arial"/>
          <w:sz w:val="22"/>
          <w:szCs w:val="22"/>
        </w:rPr>
        <w:t xml:space="preserve">), Spektrofotometri UV-Vis dan Spektrofotometri Serapan Atom (Pratiwi </w:t>
      </w:r>
      <w:r w:rsidRPr="00481984">
        <w:rPr>
          <w:rFonts w:ascii="Arial" w:eastAsia="Times New Roman" w:hAnsi="Arial"/>
          <w:i/>
          <w:sz w:val="22"/>
          <w:szCs w:val="22"/>
        </w:rPr>
        <w:t>et al</w:t>
      </w:r>
      <w:r w:rsidRPr="00481984">
        <w:rPr>
          <w:rFonts w:ascii="Arial" w:eastAsia="Times New Roman" w:hAnsi="Arial"/>
          <w:sz w:val="22"/>
          <w:szCs w:val="22"/>
        </w:rPr>
        <w:t xml:space="preserve">., 2018). </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t xml:space="preserve">Menurut hasil penelitian yang dilakukan oleh (Novita </w:t>
      </w:r>
      <w:r w:rsidRPr="00481984">
        <w:rPr>
          <w:rFonts w:ascii="Arial" w:eastAsia="Times New Roman" w:hAnsi="Arial"/>
          <w:i/>
          <w:sz w:val="22"/>
          <w:szCs w:val="22"/>
        </w:rPr>
        <w:t>et al</w:t>
      </w:r>
      <w:r w:rsidRPr="00481984">
        <w:rPr>
          <w:rFonts w:ascii="Arial" w:eastAsia="Times New Roman" w:hAnsi="Arial"/>
          <w:sz w:val="22"/>
          <w:szCs w:val="22"/>
        </w:rPr>
        <w:t>., 2017) mengenai cemaran timbal yang pada buah-buahan yang dijual dipinggir jalan kota Pekanbaru dengan metode Spektrofotometri Serapan Atom, kandungan timbal yang ada di</w:t>
      </w:r>
      <w:r w:rsidR="00481984" w:rsidRPr="00481984">
        <w:rPr>
          <w:rFonts w:ascii="Arial" w:eastAsia="Times New Roman" w:hAnsi="Arial"/>
          <w:sz w:val="22"/>
          <w:szCs w:val="22"/>
        </w:rPr>
        <w:t xml:space="preserve"> </w:t>
      </w:r>
      <w:r w:rsidRPr="00481984">
        <w:rPr>
          <w:rFonts w:ascii="Arial" w:eastAsia="Times New Roman" w:hAnsi="Arial"/>
          <w:sz w:val="22"/>
          <w:szCs w:val="22"/>
        </w:rPr>
        <w:t>dalam buah Pir yang dijual dipinggir jalan selama 12 hari adalah 18</w:t>
      </w:r>
      <w:proofErr w:type="gramStart"/>
      <w:r w:rsidRPr="00481984">
        <w:rPr>
          <w:rFonts w:ascii="Arial" w:eastAsia="Times New Roman" w:hAnsi="Arial"/>
          <w:sz w:val="22"/>
          <w:szCs w:val="22"/>
        </w:rPr>
        <w:t>,5</w:t>
      </w:r>
      <w:proofErr w:type="gramEnd"/>
      <w:r w:rsidRPr="00481984">
        <w:rPr>
          <w:rFonts w:ascii="Arial" w:eastAsia="Times New Roman" w:hAnsi="Arial"/>
          <w:sz w:val="22"/>
          <w:szCs w:val="22"/>
        </w:rPr>
        <w:t xml:space="preserve"> mg/kg, padahal nilai batas maksimum cemaran kadar logam Pb untuk buah dan sayur adalah 0,5 mg/kg (Dudy &amp; Genycea, 2016), sehingga kadar cemaran logam timbal berada di</w:t>
      </w:r>
      <w:r w:rsidR="002C1F3B">
        <w:rPr>
          <w:rFonts w:ascii="Arial" w:eastAsia="Times New Roman" w:hAnsi="Arial"/>
          <w:sz w:val="22"/>
          <w:szCs w:val="22"/>
        </w:rPr>
        <w:t xml:space="preserve"> </w:t>
      </w:r>
      <w:r w:rsidRPr="00481984">
        <w:rPr>
          <w:rFonts w:ascii="Arial" w:eastAsia="Times New Roman" w:hAnsi="Arial"/>
          <w:sz w:val="22"/>
          <w:szCs w:val="22"/>
        </w:rPr>
        <w:t>atas ambang batas maksimum.</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t>Berdasarkan latar belakang tersebut, maka peneliti tertarik untuk melakukan penelitian mengenai analisa kandungan timbal dan tembaga pada bu</w:t>
      </w:r>
      <w:r w:rsidR="002C1F3B">
        <w:rPr>
          <w:rFonts w:ascii="Arial" w:eastAsia="Times New Roman" w:hAnsi="Arial"/>
          <w:sz w:val="22"/>
          <w:szCs w:val="22"/>
        </w:rPr>
        <w:t>ah Anggur Merah yang dijual di pinggir j</w:t>
      </w:r>
      <w:r w:rsidRPr="00481984">
        <w:rPr>
          <w:rFonts w:ascii="Arial" w:eastAsia="Times New Roman" w:hAnsi="Arial"/>
          <w:sz w:val="22"/>
          <w:szCs w:val="22"/>
        </w:rPr>
        <w:t>alan wilayah Kota Karawang kemudian membandingkannya dengan kandungan timbal dan tembaga pada buah Anggur Merah yang baru dipetik dari pohonnya.</w:t>
      </w:r>
    </w:p>
    <w:p w:rsidR="00AF721D" w:rsidRPr="00481984" w:rsidRDefault="00AF721D" w:rsidP="00481984">
      <w:pPr>
        <w:jc w:val="both"/>
        <w:rPr>
          <w:rFonts w:ascii="Arial" w:eastAsia="Times New Roman" w:hAnsi="Arial"/>
          <w:sz w:val="22"/>
          <w:szCs w:val="22"/>
        </w:rPr>
      </w:pPr>
    </w:p>
    <w:p w:rsidR="00AF721D" w:rsidRPr="00481984" w:rsidRDefault="00AF721D" w:rsidP="00481984">
      <w:pPr>
        <w:jc w:val="both"/>
        <w:rPr>
          <w:rFonts w:ascii="Arial" w:eastAsia="Times New Roman" w:hAnsi="Arial"/>
          <w:b/>
          <w:sz w:val="22"/>
          <w:szCs w:val="22"/>
        </w:rPr>
      </w:pPr>
      <w:r w:rsidRPr="00481984">
        <w:rPr>
          <w:rFonts w:ascii="Arial" w:eastAsia="Times New Roman" w:hAnsi="Arial"/>
          <w:b/>
          <w:sz w:val="22"/>
          <w:szCs w:val="22"/>
        </w:rPr>
        <w:t>Metode</w:t>
      </w:r>
    </w:p>
    <w:p w:rsidR="00AF721D" w:rsidRPr="00481984" w:rsidRDefault="00AF721D" w:rsidP="00481984">
      <w:pPr>
        <w:jc w:val="both"/>
        <w:rPr>
          <w:rFonts w:ascii="Arial" w:eastAsia="Times New Roman" w:hAnsi="Arial"/>
          <w:sz w:val="22"/>
          <w:szCs w:val="22"/>
        </w:rPr>
      </w:pPr>
      <w:r w:rsidRPr="00481984">
        <w:rPr>
          <w:rFonts w:ascii="Arial" w:eastAsia="Times New Roman" w:hAnsi="Arial"/>
          <w:sz w:val="22"/>
          <w:szCs w:val="22"/>
        </w:rPr>
        <w:t xml:space="preserve">Alat </w:t>
      </w:r>
    </w:p>
    <w:p w:rsidR="00AF721D" w:rsidRPr="008D69D4" w:rsidRDefault="00AF721D" w:rsidP="00481984">
      <w:pPr>
        <w:ind w:firstLine="360"/>
        <w:jc w:val="both"/>
        <w:rPr>
          <w:rFonts w:ascii="Arial" w:eastAsia="Times New Roman" w:hAnsi="Arial"/>
          <w:i/>
          <w:iCs/>
          <w:sz w:val="22"/>
          <w:szCs w:val="22"/>
        </w:rPr>
      </w:pPr>
      <w:r w:rsidRPr="00481984">
        <w:rPr>
          <w:rFonts w:ascii="Arial" w:eastAsia="Times New Roman" w:hAnsi="Arial"/>
          <w:sz w:val="22"/>
          <w:szCs w:val="22"/>
        </w:rPr>
        <w:t>Alat yang digunakan dalam p</w:t>
      </w:r>
      <w:r w:rsidR="00551FBC">
        <w:rPr>
          <w:rFonts w:ascii="Arial" w:eastAsia="Times New Roman" w:hAnsi="Arial"/>
          <w:sz w:val="22"/>
          <w:szCs w:val="22"/>
        </w:rPr>
        <w:t>enelitian ini adalah mortar, sta</w:t>
      </w:r>
      <w:r w:rsidRPr="00481984">
        <w:rPr>
          <w:rFonts w:ascii="Arial" w:eastAsia="Times New Roman" w:hAnsi="Arial"/>
          <w:sz w:val="22"/>
          <w:szCs w:val="22"/>
        </w:rPr>
        <w:t>mper, neraca analitik, tabung reaks</w:t>
      </w:r>
      <w:r w:rsidR="008D69D4">
        <w:rPr>
          <w:rFonts w:ascii="Arial" w:eastAsia="Times New Roman" w:hAnsi="Arial"/>
          <w:sz w:val="22"/>
          <w:szCs w:val="22"/>
        </w:rPr>
        <w:t xml:space="preserve">i (Iwaki), </w:t>
      </w:r>
      <w:r w:rsidR="008D69D4" w:rsidRPr="00551FBC">
        <w:rPr>
          <w:rFonts w:ascii="Arial" w:eastAsia="Times New Roman" w:hAnsi="Arial"/>
          <w:i/>
          <w:iCs/>
          <w:sz w:val="22"/>
          <w:szCs w:val="22"/>
        </w:rPr>
        <w:t>hot plate</w:t>
      </w:r>
      <w:r w:rsidR="008D69D4">
        <w:rPr>
          <w:rFonts w:ascii="Arial" w:eastAsia="Times New Roman" w:hAnsi="Arial"/>
          <w:sz w:val="22"/>
          <w:szCs w:val="22"/>
        </w:rPr>
        <w:t>, corong (Py</w:t>
      </w:r>
      <w:r w:rsidRPr="00481984">
        <w:rPr>
          <w:rFonts w:ascii="Arial" w:eastAsia="Times New Roman" w:hAnsi="Arial"/>
          <w:sz w:val="22"/>
          <w:szCs w:val="22"/>
        </w:rPr>
        <w:t>rex), kertas saring</w:t>
      </w:r>
      <w:r w:rsidR="00551FBC">
        <w:rPr>
          <w:rFonts w:ascii="Arial" w:eastAsia="Times New Roman" w:hAnsi="Arial"/>
          <w:sz w:val="22"/>
          <w:szCs w:val="22"/>
        </w:rPr>
        <w:t xml:space="preserve"> W</w:t>
      </w:r>
      <w:r w:rsidR="008D69D4">
        <w:rPr>
          <w:rFonts w:ascii="Arial" w:eastAsia="Times New Roman" w:hAnsi="Arial"/>
          <w:sz w:val="22"/>
          <w:szCs w:val="22"/>
        </w:rPr>
        <w:t>hatman no. 42, gelas kimia (Py</w:t>
      </w:r>
      <w:r w:rsidRPr="00481984">
        <w:rPr>
          <w:rFonts w:ascii="Arial" w:eastAsia="Times New Roman" w:hAnsi="Arial"/>
          <w:sz w:val="22"/>
          <w:szCs w:val="22"/>
        </w:rPr>
        <w:t>rex), labu E</w:t>
      </w:r>
      <w:r w:rsidR="008D69D4">
        <w:rPr>
          <w:rFonts w:ascii="Arial" w:eastAsia="Times New Roman" w:hAnsi="Arial"/>
          <w:sz w:val="22"/>
          <w:szCs w:val="22"/>
        </w:rPr>
        <w:t>rlenmeyer (Pirex), labu ukur (Pyrex), gelas ukur (Py</w:t>
      </w:r>
      <w:r w:rsidRPr="00481984">
        <w:rPr>
          <w:rFonts w:ascii="Arial" w:eastAsia="Times New Roman" w:hAnsi="Arial"/>
          <w:sz w:val="22"/>
          <w:szCs w:val="22"/>
        </w:rPr>
        <w:t xml:space="preserve">rex), pipet ukur, bola hisap, botol coklat, batang pengaduk, sendok tanduk, spatula, aluminium foil, pipet volume dan spektrofotometer serapan atom (SensAA) tipe GBC </w:t>
      </w:r>
      <w:r w:rsidRPr="008D69D4">
        <w:rPr>
          <w:rFonts w:ascii="Arial" w:eastAsia="Times New Roman" w:hAnsi="Arial"/>
          <w:i/>
          <w:iCs/>
          <w:sz w:val="22"/>
          <w:szCs w:val="22"/>
        </w:rPr>
        <w:t xml:space="preserve">Scientific Equipment.  </w:t>
      </w:r>
    </w:p>
    <w:p w:rsidR="00AF721D" w:rsidRPr="00481984" w:rsidRDefault="00AF721D" w:rsidP="00481984">
      <w:pPr>
        <w:ind w:left="260" w:firstLine="360"/>
        <w:jc w:val="both"/>
        <w:rPr>
          <w:rFonts w:ascii="Arial" w:eastAsia="Times New Roman" w:hAnsi="Arial"/>
          <w:sz w:val="22"/>
          <w:szCs w:val="22"/>
        </w:rPr>
      </w:pPr>
    </w:p>
    <w:p w:rsidR="00AF721D" w:rsidRPr="00481984" w:rsidRDefault="00AF721D" w:rsidP="00481984">
      <w:pPr>
        <w:jc w:val="both"/>
        <w:rPr>
          <w:rFonts w:ascii="Arial" w:eastAsia="Times New Roman" w:hAnsi="Arial"/>
          <w:sz w:val="22"/>
          <w:szCs w:val="22"/>
        </w:rPr>
        <w:sectPr w:rsidR="00AF721D" w:rsidRPr="00481984" w:rsidSect="009B6A2B">
          <w:type w:val="continuous"/>
          <w:pgSz w:w="11909" w:h="16834" w:code="9"/>
          <w:pgMar w:top="1701" w:right="1701" w:bottom="1701" w:left="1701" w:header="144" w:footer="1008" w:gutter="0"/>
          <w:cols w:space="0"/>
          <w:docGrid w:linePitch="360"/>
        </w:sectPr>
      </w:pPr>
      <w:r w:rsidRPr="00481984">
        <w:rPr>
          <w:rFonts w:ascii="Arial" w:eastAsia="Times New Roman" w:hAnsi="Arial"/>
          <w:sz w:val="22"/>
          <w:szCs w:val="22"/>
        </w:rPr>
        <w:t>Bahan</w:t>
      </w:r>
    </w:p>
    <w:p w:rsidR="00AF721D" w:rsidRPr="00481984" w:rsidRDefault="00AF721D" w:rsidP="00481984">
      <w:pPr>
        <w:ind w:firstLine="360"/>
        <w:jc w:val="both"/>
        <w:rPr>
          <w:rFonts w:ascii="Arial" w:eastAsia="Times New Roman" w:hAnsi="Arial"/>
          <w:sz w:val="22"/>
          <w:szCs w:val="22"/>
        </w:rPr>
      </w:pPr>
      <w:r w:rsidRPr="00481984">
        <w:rPr>
          <w:rFonts w:ascii="Arial" w:eastAsia="Times New Roman" w:hAnsi="Arial"/>
          <w:sz w:val="22"/>
          <w:szCs w:val="22"/>
        </w:rPr>
        <w:lastRenderedPageBreak/>
        <w:t>Bahan utama yang digunakan dalam penelitian ini adalah buah Anggur Merah (</w:t>
      </w:r>
      <w:r w:rsidRPr="008D69D4">
        <w:rPr>
          <w:rFonts w:ascii="Arial" w:eastAsia="Times New Roman" w:hAnsi="Arial"/>
          <w:i/>
          <w:iCs/>
          <w:sz w:val="22"/>
          <w:szCs w:val="22"/>
        </w:rPr>
        <w:t>Vitis</w:t>
      </w:r>
      <w:r w:rsidRPr="00481984">
        <w:rPr>
          <w:rFonts w:ascii="Arial" w:eastAsia="Times New Roman" w:hAnsi="Arial"/>
          <w:sz w:val="22"/>
          <w:szCs w:val="22"/>
        </w:rPr>
        <w:t xml:space="preserve"> </w:t>
      </w:r>
      <w:r w:rsidRPr="008D69D4">
        <w:rPr>
          <w:rFonts w:ascii="Arial" w:eastAsia="Times New Roman" w:hAnsi="Arial"/>
          <w:i/>
          <w:iCs/>
          <w:sz w:val="22"/>
          <w:szCs w:val="22"/>
        </w:rPr>
        <w:t>vinifera</w:t>
      </w:r>
      <w:r w:rsidRPr="00481984">
        <w:rPr>
          <w:rFonts w:ascii="Arial" w:eastAsia="Times New Roman" w:hAnsi="Arial"/>
          <w:sz w:val="22"/>
          <w:szCs w:val="22"/>
        </w:rPr>
        <w:t xml:space="preserve"> L.) yang ditanam dan dipasarkan di sekitar Kota Karawang, sedangkan bahan tambahan yang digunakan yaitu larutan aquadest, asam nitrat p.a (HNO</w:t>
      </w:r>
      <w:r w:rsidRPr="008D69D4">
        <w:rPr>
          <w:rFonts w:ascii="Arial" w:eastAsia="Times New Roman" w:hAnsi="Arial"/>
          <w:sz w:val="22"/>
          <w:szCs w:val="22"/>
          <w:vertAlign w:val="subscript"/>
        </w:rPr>
        <w:t>3</w:t>
      </w:r>
      <w:r w:rsidRPr="00481984">
        <w:rPr>
          <w:rFonts w:ascii="Arial" w:eastAsia="Times New Roman" w:hAnsi="Arial"/>
          <w:sz w:val="22"/>
          <w:szCs w:val="22"/>
        </w:rPr>
        <w:t xml:space="preserve"> 65%) (PT. Merck Tbk), asam nitrat 0,5 M, asam perklorat p.a (HClO</w:t>
      </w:r>
      <w:r w:rsidRPr="008D69D4">
        <w:rPr>
          <w:rFonts w:ascii="Arial" w:eastAsia="Times New Roman" w:hAnsi="Arial"/>
          <w:sz w:val="22"/>
          <w:szCs w:val="22"/>
          <w:vertAlign w:val="subscript"/>
        </w:rPr>
        <w:t>4</w:t>
      </w:r>
      <w:r w:rsidRPr="00481984">
        <w:rPr>
          <w:rFonts w:ascii="Arial" w:eastAsia="Times New Roman" w:hAnsi="Arial"/>
          <w:sz w:val="22"/>
          <w:szCs w:val="22"/>
        </w:rPr>
        <w:t xml:space="preserve">) (PT. Merck Tbk), larutan timbal dengan konsentrasi 1000 ppm, larutan tembaga dengan konsentrasi 1000 ppm, larutan KI 0,5 N, larutan NaOH 2 M, larutan HCl 2 M, Amilum </w:t>
      </w:r>
      <w:r w:rsidRPr="00481984">
        <w:rPr>
          <w:rFonts w:ascii="Arial" w:eastAsia="Times New Roman" w:hAnsi="Arial"/>
          <w:i/>
          <w:sz w:val="22"/>
          <w:szCs w:val="22"/>
        </w:rPr>
        <w:t>Oryza sativa</w:t>
      </w:r>
      <w:r w:rsidRPr="00481984">
        <w:rPr>
          <w:rFonts w:ascii="Arial" w:eastAsia="Times New Roman" w:hAnsi="Arial"/>
          <w:sz w:val="22"/>
          <w:szCs w:val="22"/>
        </w:rPr>
        <w:t xml:space="preserve"> dan larutan NH</w:t>
      </w:r>
      <w:r w:rsidRPr="008D69D4">
        <w:rPr>
          <w:rFonts w:ascii="Arial" w:eastAsia="Times New Roman" w:hAnsi="Arial"/>
          <w:sz w:val="22"/>
          <w:szCs w:val="22"/>
          <w:vertAlign w:val="subscript"/>
        </w:rPr>
        <w:t>4</w:t>
      </w:r>
      <w:r w:rsidRPr="00481984">
        <w:rPr>
          <w:rFonts w:ascii="Arial" w:eastAsia="Times New Roman" w:hAnsi="Arial"/>
          <w:sz w:val="22"/>
          <w:szCs w:val="22"/>
        </w:rPr>
        <w:t xml:space="preserve">SCN.  </w:t>
      </w:r>
    </w:p>
    <w:p w:rsidR="00AF721D" w:rsidRPr="00481984" w:rsidRDefault="00AF721D" w:rsidP="00481984">
      <w:pPr>
        <w:ind w:left="260" w:firstLine="260"/>
        <w:jc w:val="both"/>
        <w:rPr>
          <w:rFonts w:ascii="Arial" w:eastAsia="Times New Roman" w:hAnsi="Arial"/>
          <w:sz w:val="22"/>
          <w:szCs w:val="22"/>
        </w:rPr>
      </w:pPr>
    </w:p>
    <w:p w:rsidR="00AF721D" w:rsidRPr="00481984" w:rsidRDefault="00AF721D" w:rsidP="00481984">
      <w:pPr>
        <w:jc w:val="both"/>
        <w:rPr>
          <w:rFonts w:ascii="Arial" w:eastAsia="Times New Roman" w:hAnsi="Arial"/>
          <w:b/>
          <w:sz w:val="22"/>
          <w:szCs w:val="22"/>
        </w:rPr>
      </w:pPr>
      <w:r w:rsidRPr="00481984">
        <w:rPr>
          <w:rFonts w:ascii="Arial" w:eastAsia="Times New Roman" w:hAnsi="Arial"/>
          <w:b/>
          <w:sz w:val="22"/>
          <w:szCs w:val="22"/>
        </w:rPr>
        <w:t>Prosedur</w:t>
      </w:r>
    </w:p>
    <w:p w:rsidR="00AF721D" w:rsidRPr="00481984" w:rsidRDefault="00AF721D" w:rsidP="00481984">
      <w:pPr>
        <w:pStyle w:val="ListParagraph"/>
        <w:numPr>
          <w:ilvl w:val="0"/>
          <w:numId w:val="1"/>
        </w:numPr>
        <w:tabs>
          <w:tab w:val="left" w:pos="360"/>
        </w:tabs>
        <w:spacing w:after="0" w:line="240" w:lineRule="auto"/>
        <w:ind w:left="360"/>
        <w:jc w:val="both"/>
        <w:rPr>
          <w:rFonts w:ascii="Arial" w:eastAsia="Times New Roman" w:hAnsi="Arial" w:cs="Arial"/>
          <w:lang w:val="id-ID"/>
        </w:rPr>
      </w:pPr>
      <w:r w:rsidRPr="00481984">
        <w:rPr>
          <w:rFonts w:ascii="Arial" w:eastAsia="Times New Roman" w:hAnsi="Arial" w:cs="Arial"/>
        </w:rPr>
        <w:t>Pembuatan Larutan Baku Standar Timbal dan Tembaga</w:t>
      </w:r>
    </w:p>
    <w:p w:rsidR="00AF721D" w:rsidRPr="00481984" w:rsidRDefault="00AF721D" w:rsidP="00481984">
      <w:pPr>
        <w:pStyle w:val="ListParagraph"/>
        <w:tabs>
          <w:tab w:val="left" w:pos="360"/>
          <w:tab w:val="left" w:pos="1080"/>
        </w:tabs>
        <w:spacing w:after="0" w:line="240" w:lineRule="auto"/>
        <w:ind w:left="360" w:hanging="360"/>
        <w:jc w:val="both"/>
        <w:rPr>
          <w:rFonts w:ascii="Arial" w:eastAsia="Times New Roman" w:hAnsi="Arial" w:cs="Arial"/>
          <w:lang w:val="id-ID"/>
        </w:rPr>
      </w:pPr>
      <w:r w:rsidRPr="00481984">
        <w:rPr>
          <w:rFonts w:ascii="Arial" w:eastAsia="Times New Roman" w:hAnsi="Arial" w:cs="Arial"/>
        </w:rPr>
        <w:tab/>
        <w:t xml:space="preserve">     Memipet larutan baku timbal 100 ppm ke dalam labu ukur 50 ml masing-masing 0,05 ml, 0,1 ml, 0,15 ml, 0,2 ml dan 0,25 ml untuk pembuatan larutan standar 0,1 mg/L; 0,2 mg/L; 0,3 mg/L; 0,4 mg/L dan 0,5 mg/L. </w:t>
      </w:r>
    </w:p>
    <w:p w:rsidR="00AF721D" w:rsidRPr="00481984" w:rsidRDefault="00AF721D" w:rsidP="00481984">
      <w:pPr>
        <w:pStyle w:val="ListParagraph"/>
        <w:tabs>
          <w:tab w:val="left" w:pos="360"/>
          <w:tab w:val="left" w:pos="1080"/>
        </w:tabs>
        <w:spacing w:after="0" w:line="240" w:lineRule="auto"/>
        <w:ind w:left="360" w:hanging="360"/>
        <w:jc w:val="both"/>
        <w:rPr>
          <w:rFonts w:ascii="Arial" w:eastAsia="Times New Roman" w:hAnsi="Arial" w:cs="Arial"/>
        </w:rPr>
      </w:pPr>
      <w:r w:rsidRPr="00481984">
        <w:rPr>
          <w:rFonts w:ascii="Arial" w:eastAsia="Times New Roman" w:hAnsi="Arial" w:cs="Arial"/>
        </w:rPr>
        <w:tab/>
        <w:t>Memipet larutan baku tembaga 100 ppm ke dalam labu ukur 100 ml masing-masing 0,5 ml, 1,0 ml, 2,0 ml, 4,0 ml dan 5,0 ml untuk pembuatan larutan standar 0,5 mg/L; 1,0 mg/L; 2,0 mg/L; 4,0 mg/L dan 5,0 mg/L.</w:t>
      </w:r>
    </w:p>
    <w:p w:rsidR="00AF721D" w:rsidRPr="00481984" w:rsidRDefault="00AF721D" w:rsidP="00481984">
      <w:pPr>
        <w:pStyle w:val="ListParagraph"/>
        <w:numPr>
          <w:ilvl w:val="0"/>
          <w:numId w:val="1"/>
        </w:numPr>
        <w:tabs>
          <w:tab w:val="left" w:pos="360"/>
        </w:tabs>
        <w:spacing w:after="0" w:line="240" w:lineRule="auto"/>
        <w:ind w:left="360"/>
        <w:jc w:val="both"/>
        <w:rPr>
          <w:rFonts w:ascii="Arial" w:eastAsia="Times New Roman" w:hAnsi="Arial" w:cs="Arial"/>
        </w:rPr>
      </w:pPr>
      <w:r w:rsidRPr="00481984">
        <w:rPr>
          <w:rFonts w:ascii="Arial" w:eastAsia="Times New Roman" w:hAnsi="Arial" w:cs="Arial"/>
        </w:rPr>
        <w:t>Preparasi Sampel</w:t>
      </w:r>
    </w:p>
    <w:p w:rsidR="00AF721D" w:rsidRPr="00481984" w:rsidRDefault="00AF721D" w:rsidP="00481984">
      <w:pPr>
        <w:pStyle w:val="ListParagraph"/>
        <w:tabs>
          <w:tab w:val="left" w:pos="360"/>
          <w:tab w:val="left" w:pos="1080"/>
        </w:tabs>
        <w:spacing w:after="0" w:line="240" w:lineRule="auto"/>
        <w:ind w:left="360" w:hanging="360"/>
        <w:jc w:val="both"/>
        <w:rPr>
          <w:rFonts w:ascii="Arial" w:eastAsia="Times New Roman" w:hAnsi="Arial" w:cs="Arial"/>
        </w:rPr>
      </w:pPr>
      <w:r w:rsidRPr="00481984">
        <w:rPr>
          <w:rFonts w:ascii="Arial" w:eastAsia="Times New Roman" w:hAnsi="Arial" w:cs="Arial"/>
        </w:rPr>
        <w:tab/>
        <w:t xml:space="preserve">     Dalam penelitian ini, sampel yang digunakan adalah buah Anggur Merah yang </w:t>
      </w:r>
      <w:r w:rsidR="00A56238">
        <w:rPr>
          <w:rFonts w:ascii="Arial" w:eastAsia="Times New Roman" w:hAnsi="Arial" w:cs="Arial"/>
        </w:rPr>
        <w:t>diperoleh dari perkebunan buah A</w:t>
      </w:r>
      <w:r w:rsidRPr="00481984">
        <w:rPr>
          <w:rFonts w:ascii="Arial" w:eastAsia="Times New Roman" w:hAnsi="Arial" w:cs="Arial"/>
        </w:rPr>
        <w:t>nggur</w:t>
      </w:r>
      <w:r w:rsidR="008D69D4">
        <w:rPr>
          <w:rFonts w:ascii="Arial" w:eastAsia="Times New Roman" w:hAnsi="Arial" w:cs="Arial"/>
        </w:rPr>
        <w:t xml:space="preserve"> Merah di </w:t>
      </w:r>
      <w:r w:rsidRPr="00481984">
        <w:rPr>
          <w:rFonts w:ascii="Arial" w:eastAsia="Times New Roman" w:hAnsi="Arial" w:cs="Arial"/>
        </w:rPr>
        <w:t xml:space="preserve">Desa Tamansari, Kecamatan Pangkalan, Kabupaten </w:t>
      </w:r>
      <w:r w:rsidR="00A56238">
        <w:rPr>
          <w:rFonts w:ascii="Arial" w:eastAsia="Times New Roman" w:hAnsi="Arial" w:cs="Arial"/>
        </w:rPr>
        <w:t>Karawang dan dari penjual buah A</w:t>
      </w:r>
      <w:r w:rsidRPr="00481984">
        <w:rPr>
          <w:rFonts w:ascii="Arial" w:eastAsia="Times New Roman" w:hAnsi="Arial" w:cs="Arial"/>
        </w:rPr>
        <w:t xml:space="preserve">nggur </w:t>
      </w:r>
      <w:r w:rsidR="008D69D4">
        <w:rPr>
          <w:rFonts w:ascii="Arial" w:eastAsia="Times New Roman" w:hAnsi="Arial" w:cs="Arial"/>
        </w:rPr>
        <w:t xml:space="preserve">Merah </w:t>
      </w:r>
      <w:r w:rsidR="00551FBC">
        <w:rPr>
          <w:rFonts w:ascii="Arial" w:eastAsia="Times New Roman" w:hAnsi="Arial" w:cs="Arial"/>
        </w:rPr>
        <w:t>di pinggir j</w:t>
      </w:r>
      <w:r w:rsidRPr="00481984">
        <w:rPr>
          <w:rFonts w:ascii="Arial" w:eastAsia="Times New Roman" w:hAnsi="Arial" w:cs="Arial"/>
        </w:rPr>
        <w:t xml:space="preserve">alan wilayah Kota Karawang yang dijual pada hari pertama dan hari ketiga. Adapun ketentuan sampel buah Anggur Merah yang akan digunakan dengan persyaratan sebagai </w:t>
      </w:r>
      <w:proofErr w:type="gramStart"/>
      <w:r w:rsidRPr="00481984">
        <w:rPr>
          <w:rFonts w:ascii="Arial" w:eastAsia="Times New Roman" w:hAnsi="Arial" w:cs="Arial"/>
        </w:rPr>
        <w:t>berikut :</w:t>
      </w:r>
      <w:proofErr w:type="gramEnd"/>
    </w:p>
    <w:p w:rsidR="00AF721D" w:rsidRPr="00481984" w:rsidRDefault="00AF721D" w:rsidP="00481984">
      <w:pPr>
        <w:pStyle w:val="ListParagraph"/>
        <w:tabs>
          <w:tab w:val="left" w:pos="360"/>
          <w:tab w:val="left" w:pos="1080"/>
        </w:tabs>
        <w:spacing w:after="0" w:line="240" w:lineRule="auto"/>
        <w:ind w:left="360"/>
        <w:jc w:val="both"/>
        <w:rPr>
          <w:rFonts w:ascii="Arial" w:eastAsia="Times New Roman" w:hAnsi="Arial" w:cs="Arial"/>
        </w:rPr>
      </w:pPr>
      <w:r w:rsidRPr="00481984">
        <w:rPr>
          <w:rFonts w:ascii="Arial" w:eastAsia="Times New Roman" w:hAnsi="Arial" w:cs="Arial"/>
        </w:rPr>
        <w:t xml:space="preserve">A. Kriteria Inklusi yang merupakan ciri umum yang dimiliki oleh sampel penelitian yang diperoleh dari banyaknya populasi dan terjangkau yang </w:t>
      </w:r>
      <w:proofErr w:type="gramStart"/>
      <w:r w:rsidRPr="00481984">
        <w:rPr>
          <w:rFonts w:ascii="Arial" w:eastAsia="Times New Roman" w:hAnsi="Arial" w:cs="Arial"/>
        </w:rPr>
        <w:t>akan</w:t>
      </w:r>
      <w:proofErr w:type="gramEnd"/>
      <w:r w:rsidRPr="00481984">
        <w:rPr>
          <w:rFonts w:ascii="Arial" w:eastAsia="Times New Roman" w:hAnsi="Arial" w:cs="Arial"/>
        </w:rPr>
        <w:t xml:space="preserve"> diteliti (Setiadi, 2013). Kriteria inklusi pada pe</w:t>
      </w:r>
      <w:r w:rsidR="00A56238">
        <w:rPr>
          <w:rFonts w:ascii="Arial" w:eastAsia="Times New Roman" w:hAnsi="Arial" w:cs="Arial"/>
        </w:rPr>
        <w:t>nelitian ini antara lain: buah A</w:t>
      </w:r>
      <w:r w:rsidRPr="00481984">
        <w:rPr>
          <w:rFonts w:ascii="Arial" w:eastAsia="Times New Roman" w:hAnsi="Arial" w:cs="Arial"/>
        </w:rPr>
        <w:t>nggur</w:t>
      </w:r>
      <w:r w:rsidR="00A56238">
        <w:rPr>
          <w:rFonts w:ascii="Arial" w:eastAsia="Times New Roman" w:hAnsi="Arial" w:cs="Arial"/>
        </w:rPr>
        <w:t xml:space="preserve"> lokal berwarna merah dan buah A</w:t>
      </w:r>
      <w:r w:rsidRPr="00481984">
        <w:rPr>
          <w:rFonts w:ascii="Arial" w:eastAsia="Times New Roman" w:hAnsi="Arial" w:cs="Arial"/>
        </w:rPr>
        <w:t>n</w:t>
      </w:r>
      <w:r w:rsidR="00A56238">
        <w:rPr>
          <w:rFonts w:ascii="Arial" w:eastAsia="Times New Roman" w:hAnsi="Arial" w:cs="Arial"/>
        </w:rPr>
        <w:t>ggur diperoleh dari perkebunan A</w:t>
      </w:r>
      <w:r w:rsidRPr="00481984">
        <w:rPr>
          <w:rFonts w:ascii="Arial" w:eastAsia="Times New Roman" w:hAnsi="Arial" w:cs="Arial"/>
        </w:rPr>
        <w:t xml:space="preserve">nggur dan toko buah </w:t>
      </w:r>
      <w:proofErr w:type="gramStart"/>
      <w:r w:rsidRPr="00481984">
        <w:rPr>
          <w:rFonts w:ascii="Arial" w:eastAsia="Times New Roman" w:hAnsi="Arial" w:cs="Arial"/>
        </w:rPr>
        <w:t>segar</w:t>
      </w:r>
      <w:proofErr w:type="gramEnd"/>
      <w:r w:rsidRPr="00481984">
        <w:rPr>
          <w:rFonts w:ascii="Arial" w:eastAsia="Times New Roman" w:hAnsi="Arial" w:cs="Arial"/>
        </w:rPr>
        <w:t>.</w:t>
      </w:r>
    </w:p>
    <w:p w:rsidR="00A9410E" w:rsidRPr="00481984" w:rsidRDefault="00AF721D" w:rsidP="00481984">
      <w:pPr>
        <w:pStyle w:val="ListParagraph"/>
        <w:tabs>
          <w:tab w:val="left" w:pos="360"/>
          <w:tab w:val="left" w:pos="1080"/>
        </w:tabs>
        <w:spacing w:after="0" w:line="240" w:lineRule="auto"/>
        <w:ind w:left="360"/>
        <w:jc w:val="both"/>
        <w:rPr>
          <w:rFonts w:ascii="Arial" w:eastAsia="Times New Roman" w:hAnsi="Arial" w:cs="Arial"/>
        </w:rPr>
      </w:pPr>
      <w:r w:rsidRPr="00481984">
        <w:rPr>
          <w:rFonts w:ascii="Arial" w:eastAsia="Times New Roman" w:hAnsi="Arial" w:cs="Arial"/>
        </w:rPr>
        <w:lastRenderedPageBreak/>
        <w:t>B. Kriteria Eksklusi yang merupakan ciri yang dimiliki sampel diluar kriteria inklusi (Setiadi, 2013). Kriteria eksklusi p</w:t>
      </w:r>
      <w:r w:rsidR="00A56238">
        <w:rPr>
          <w:rFonts w:ascii="Arial" w:eastAsia="Times New Roman" w:hAnsi="Arial" w:cs="Arial"/>
        </w:rPr>
        <w:t>ada penelitian ini adalah buah A</w:t>
      </w:r>
      <w:r w:rsidRPr="00481984">
        <w:rPr>
          <w:rFonts w:ascii="Arial" w:eastAsia="Times New Roman" w:hAnsi="Arial" w:cs="Arial"/>
        </w:rPr>
        <w:t xml:space="preserve">nggur busuk.  </w:t>
      </w:r>
    </w:p>
    <w:p w:rsidR="00AF721D" w:rsidRPr="00481984" w:rsidRDefault="00A9410E" w:rsidP="00481984">
      <w:pPr>
        <w:pStyle w:val="ListParagraph"/>
        <w:tabs>
          <w:tab w:val="left" w:pos="360"/>
          <w:tab w:val="left" w:pos="630"/>
        </w:tabs>
        <w:spacing w:after="0" w:line="240" w:lineRule="auto"/>
        <w:ind w:left="360"/>
        <w:jc w:val="both"/>
        <w:rPr>
          <w:rFonts w:ascii="Arial" w:eastAsia="Times New Roman" w:hAnsi="Arial" w:cs="Arial"/>
        </w:rPr>
      </w:pPr>
      <w:r w:rsidRPr="00481984">
        <w:rPr>
          <w:rFonts w:ascii="Arial" w:eastAsia="Times New Roman" w:hAnsi="Arial" w:cs="Arial"/>
        </w:rPr>
        <w:t xml:space="preserve">     </w:t>
      </w:r>
      <w:r w:rsidR="00AF721D" w:rsidRPr="00481984">
        <w:rPr>
          <w:rFonts w:ascii="Arial" w:eastAsia="Times New Roman" w:hAnsi="Arial" w:cs="Arial"/>
        </w:rPr>
        <w:t xml:space="preserve">Selanjutnya yaitu proses pembuatan sampel dengan memotong kecil-kecil seluruh sampel Anggur Merah yang diperoleh dari berbagai lokasi, kemudian menghaluskan semua bagian buah beserta kulit (tanpa biji) dengan mortir sampai homogen.  </w:t>
      </w:r>
    </w:p>
    <w:p w:rsidR="00AF721D" w:rsidRPr="00481984" w:rsidRDefault="00AF721D" w:rsidP="00481984">
      <w:pPr>
        <w:pStyle w:val="ListParagraph"/>
        <w:numPr>
          <w:ilvl w:val="0"/>
          <w:numId w:val="1"/>
        </w:numPr>
        <w:tabs>
          <w:tab w:val="left" w:pos="360"/>
        </w:tabs>
        <w:spacing w:after="0" w:line="240" w:lineRule="auto"/>
        <w:ind w:left="360"/>
        <w:jc w:val="both"/>
        <w:rPr>
          <w:rFonts w:ascii="Arial" w:eastAsia="Times New Roman" w:hAnsi="Arial" w:cs="Arial"/>
        </w:rPr>
      </w:pPr>
      <w:r w:rsidRPr="00481984">
        <w:rPr>
          <w:rFonts w:ascii="Arial" w:eastAsia="Times New Roman" w:hAnsi="Arial" w:cs="Arial"/>
        </w:rPr>
        <w:t>Destruksi Basah Terbuka</w:t>
      </w:r>
    </w:p>
    <w:p w:rsidR="00AF721D" w:rsidRPr="00481984" w:rsidRDefault="00AF721D" w:rsidP="00481984">
      <w:pPr>
        <w:pStyle w:val="ListParagraph"/>
        <w:tabs>
          <w:tab w:val="left" w:pos="360"/>
          <w:tab w:val="left" w:pos="1080"/>
        </w:tabs>
        <w:spacing w:after="0" w:line="240" w:lineRule="auto"/>
        <w:ind w:left="360" w:hanging="360"/>
        <w:jc w:val="both"/>
        <w:rPr>
          <w:rFonts w:ascii="Arial" w:eastAsia="Times New Roman" w:hAnsi="Arial" w:cs="Arial"/>
        </w:rPr>
      </w:pPr>
      <w:r w:rsidRPr="00481984">
        <w:rPr>
          <w:rFonts w:ascii="Arial" w:eastAsia="Times New Roman" w:hAnsi="Arial" w:cs="Arial"/>
        </w:rPr>
        <w:tab/>
      </w:r>
      <w:r w:rsidR="00A9410E" w:rsidRPr="00481984">
        <w:rPr>
          <w:rFonts w:ascii="Arial" w:eastAsia="Times New Roman" w:hAnsi="Arial" w:cs="Arial"/>
        </w:rPr>
        <w:t xml:space="preserve">     </w:t>
      </w:r>
      <w:r w:rsidRPr="00481984">
        <w:rPr>
          <w:rFonts w:ascii="Arial" w:eastAsia="Times New Roman" w:hAnsi="Arial" w:cs="Arial"/>
        </w:rPr>
        <w:t>Menimbang sampel Anggur Merah sebanyak 1 gram, lalu memasukan ke</w:t>
      </w:r>
      <w:r w:rsidR="00551FBC">
        <w:rPr>
          <w:rFonts w:ascii="Arial" w:eastAsia="Times New Roman" w:hAnsi="Arial" w:cs="Arial"/>
        </w:rPr>
        <w:t xml:space="preserve"> </w:t>
      </w:r>
      <w:r w:rsidRPr="00481984">
        <w:rPr>
          <w:rFonts w:ascii="Arial" w:eastAsia="Times New Roman" w:hAnsi="Arial" w:cs="Arial"/>
        </w:rPr>
        <w:t>dalam gelas kimia 100 ml, lalu menambahkan larutan HClO</w:t>
      </w:r>
      <w:r w:rsidRPr="008D69D4">
        <w:rPr>
          <w:rFonts w:ascii="Arial" w:eastAsia="Times New Roman" w:hAnsi="Arial" w:cs="Arial"/>
          <w:vertAlign w:val="subscript"/>
        </w:rPr>
        <w:t>4</w:t>
      </w:r>
      <w:r w:rsidRPr="00481984">
        <w:rPr>
          <w:rFonts w:ascii="Arial" w:eastAsia="Times New Roman" w:hAnsi="Arial" w:cs="Arial"/>
        </w:rPr>
        <w:t xml:space="preserve"> dan HNO</w:t>
      </w:r>
      <w:r w:rsidRPr="008D69D4">
        <w:rPr>
          <w:rFonts w:ascii="Arial" w:eastAsia="Times New Roman" w:hAnsi="Arial" w:cs="Arial"/>
          <w:vertAlign w:val="subscript"/>
        </w:rPr>
        <w:t>3</w:t>
      </w:r>
      <w:r w:rsidRPr="00481984">
        <w:rPr>
          <w:rFonts w:ascii="Arial" w:eastAsia="Times New Roman" w:hAnsi="Arial" w:cs="Arial"/>
        </w:rPr>
        <w:t xml:space="preserve"> sebanyak 15 ml dengan perbandingan (1:1) kedalam gelas kimia, lalu memanaskan larutan diatas </w:t>
      </w:r>
      <w:r w:rsidRPr="00551FBC">
        <w:rPr>
          <w:rFonts w:ascii="Arial" w:eastAsia="Times New Roman" w:hAnsi="Arial" w:cs="Arial"/>
          <w:i/>
          <w:iCs/>
        </w:rPr>
        <w:t>hot plate</w:t>
      </w:r>
      <w:r w:rsidRPr="00481984">
        <w:rPr>
          <w:rFonts w:ascii="Arial" w:eastAsia="Times New Roman" w:hAnsi="Arial" w:cs="Arial"/>
        </w:rPr>
        <w:t xml:space="preserve"> sampai berubah warna menjadi tidak berwarna dengan suhu 100</w:t>
      </w:r>
      <w:r w:rsidRPr="008D69D4">
        <w:rPr>
          <w:rFonts w:ascii="Arial" w:eastAsia="Times New Roman" w:hAnsi="Arial" w:cs="Arial"/>
          <w:vertAlign w:val="superscript"/>
        </w:rPr>
        <w:t>o</w:t>
      </w:r>
      <w:r w:rsidRPr="00481984">
        <w:rPr>
          <w:rFonts w:ascii="Arial" w:eastAsia="Times New Roman" w:hAnsi="Arial" w:cs="Arial"/>
        </w:rPr>
        <w:t>C. Selanjutnya mendinginkan larutan pada suhu kamar dan menyaring dengan kertas Whatman No. 42. Lalu memasukan filtrat ke dalam labu ukur 10 mL dan diencerkan dengan menggunakan HNO</w:t>
      </w:r>
      <w:r w:rsidRPr="008D69D4">
        <w:rPr>
          <w:rFonts w:ascii="Arial" w:eastAsia="Times New Roman" w:hAnsi="Arial" w:cs="Arial"/>
          <w:vertAlign w:val="subscript"/>
        </w:rPr>
        <w:t>3</w:t>
      </w:r>
      <w:r w:rsidRPr="00481984">
        <w:rPr>
          <w:rFonts w:ascii="Arial" w:eastAsia="Times New Roman" w:hAnsi="Arial" w:cs="Arial"/>
        </w:rPr>
        <w:t xml:space="preserve"> 0</w:t>
      </w:r>
      <w:proofErr w:type="gramStart"/>
      <w:r w:rsidRPr="00481984">
        <w:rPr>
          <w:rFonts w:ascii="Arial" w:eastAsia="Times New Roman" w:hAnsi="Arial" w:cs="Arial"/>
        </w:rPr>
        <w:t>,5</w:t>
      </w:r>
      <w:proofErr w:type="gramEnd"/>
      <w:r w:rsidRPr="00481984">
        <w:rPr>
          <w:rFonts w:ascii="Arial" w:eastAsia="Times New Roman" w:hAnsi="Arial" w:cs="Arial"/>
        </w:rPr>
        <w:t xml:space="preserve"> M sampai tanda batas. Simpan di</w:t>
      </w:r>
      <w:r w:rsidR="00481984" w:rsidRPr="00481984">
        <w:rPr>
          <w:rFonts w:ascii="Arial" w:eastAsia="Times New Roman" w:hAnsi="Arial" w:cs="Arial"/>
        </w:rPr>
        <w:t xml:space="preserve"> </w:t>
      </w:r>
      <w:r w:rsidRPr="00481984">
        <w:rPr>
          <w:rFonts w:ascii="Arial" w:eastAsia="Times New Roman" w:hAnsi="Arial" w:cs="Arial"/>
        </w:rPr>
        <w:t xml:space="preserve">dalam botol coklat (Evans </w:t>
      </w:r>
      <w:r w:rsidRPr="00481984">
        <w:rPr>
          <w:rFonts w:ascii="Arial" w:eastAsia="Times New Roman" w:hAnsi="Arial" w:cs="Arial"/>
          <w:i/>
        </w:rPr>
        <w:t>et al</w:t>
      </w:r>
      <w:r w:rsidRPr="00481984">
        <w:rPr>
          <w:rFonts w:ascii="Arial" w:eastAsia="Times New Roman" w:hAnsi="Arial" w:cs="Arial"/>
        </w:rPr>
        <w:t xml:space="preserve">., 2011).  </w:t>
      </w:r>
    </w:p>
    <w:p w:rsidR="00AF721D" w:rsidRPr="00481984" w:rsidRDefault="00AF721D" w:rsidP="00481984">
      <w:pPr>
        <w:pStyle w:val="ListParagraph"/>
        <w:numPr>
          <w:ilvl w:val="0"/>
          <w:numId w:val="1"/>
        </w:numPr>
        <w:tabs>
          <w:tab w:val="left" w:pos="360"/>
        </w:tabs>
        <w:spacing w:after="0" w:line="240" w:lineRule="auto"/>
        <w:ind w:left="360"/>
        <w:jc w:val="both"/>
        <w:rPr>
          <w:rFonts w:ascii="Arial" w:eastAsia="Times New Roman" w:hAnsi="Arial" w:cs="Arial"/>
        </w:rPr>
      </w:pPr>
      <w:r w:rsidRPr="00481984">
        <w:rPr>
          <w:rFonts w:ascii="Arial" w:eastAsia="Times New Roman" w:hAnsi="Arial" w:cs="Arial"/>
        </w:rPr>
        <w:t>Identifikasi Timbal dan Tembaga dalam Sampel</w:t>
      </w:r>
    </w:p>
    <w:p w:rsidR="00AF721D" w:rsidRPr="00481984" w:rsidRDefault="00AF721D" w:rsidP="00481984">
      <w:pPr>
        <w:pStyle w:val="ListParagraph"/>
        <w:tabs>
          <w:tab w:val="left" w:pos="360"/>
          <w:tab w:val="left" w:pos="1080"/>
        </w:tabs>
        <w:spacing w:after="0" w:line="240" w:lineRule="auto"/>
        <w:ind w:left="360" w:hanging="360"/>
        <w:jc w:val="both"/>
        <w:rPr>
          <w:rFonts w:ascii="Arial" w:eastAsia="Times New Roman" w:hAnsi="Arial" w:cs="Arial"/>
        </w:rPr>
      </w:pPr>
      <w:r w:rsidRPr="00481984">
        <w:rPr>
          <w:rFonts w:ascii="Arial" w:eastAsia="Times New Roman" w:hAnsi="Arial" w:cs="Arial"/>
        </w:rPr>
        <w:tab/>
      </w:r>
      <w:r w:rsidR="00A9410E" w:rsidRPr="00481984">
        <w:rPr>
          <w:rFonts w:ascii="Arial" w:eastAsia="Times New Roman" w:hAnsi="Arial" w:cs="Arial"/>
        </w:rPr>
        <w:t xml:space="preserve">     </w:t>
      </w:r>
      <w:r w:rsidRPr="00481984">
        <w:rPr>
          <w:rFonts w:ascii="Arial" w:eastAsia="Times New Roman" w:hAnsi="Arial" w:cs="Arial"/>
        </w:rPr>
        <w:t>Identifikasi merupakan proses yang dilakukan sebelum menentukan konsentrasi sampel yang terdapat pada sampel, adapun menurut (Vogel, 1985) identifikasi logam berat timbal atau Pb yaitu dengan menambahkan 2 sampai 3 tetes pereaksi HCl 2 M (hasil positif menunjukan endapan putih), NaOH 2 M (hasil positif menunjukan endapan putih), dan KI 0</w:t>
      </w:r>
      <w:proofErr w:type="gramStart"/>
      <w:r w:rsidRPr="00481984">
        <w:rPr>
          <w:rFonts w:ascii="Arial" w:eastAsia="Times New Roman" w:hAnsi="Arial" w:cs="Arial"/>
        </w:rPr>
        <w:t>,5</w:t>
      </w:r>
      <w:proofErr w:type="gramEnd"/>
      <w:r w:rsidRPr="00481984">
        <w:rPr>
          <w:rFonts w:ascii="Arial" w:eastAsia="Times New Roman" w:hAnsi="Arial" w:cs="Arial"/>
        </w:rPr>
        <w:t xml:space="preserve"> N (hasil positif menunjukan endapan kuning) pada tiap-tiap 1 ml sampel uji. Sedangkan untuk mengidentifikasi logam berat tembaga atau Cu sampel sebanyak 1 ml sampel ditambahkan pereaksi KI 0,5 N dan Amilum </w:t>
      </w:r>
      <w:r w:rsidRPr="00481984">
        <w:rPr>
          <w:rFonts w:ascii="Arial" w:eastAsia="Times New Roman" w:hAnsi="Arial" w:cs="Arial"/>
          <w:i/>
        </w:rPr>
        <w:t>Oryza sativa</w:t>
      </w:r>
      <w:r w:rsidRPr="00481984">
        <w:rPr>
          <w:rFonts w:ascii="Arial" w:eastAsia="Times New Roman" w:hAnsi="Arial" w:cs="Arial"/>
        </w:rPr>
        <w:t xml:space="preserve"> (hasil positif menunjukan larutan coklat tua) dan ammonium tiosianat (hasil positif menunjukan endapan hitam). </w:t>
      </w:r>
    </w:p>
    <w:p w:rsidR="00AF721D" w:rsidRPr="00481984" w:rsidRDefault="00AF721D" w:rsidP="00481984">
      <w:pPr>
        <w:pStyle w:val="ListParagraph"/>
        <w:numPr>
          <w:ilvl w:val="0"/>
          <w:numId w:val="1"/>
        </w:numPr>
        <w:tabs>
          <w:tab w:val="left" w:pos="360"/>
        </w:tabs>
        <w:spacing w:after="0" w:line="240" w:lineRule="auto"/>
        <w:ind w:left="360"/>
        <w:jc w:val="both"/>
        <w:rPr>
          <w:rFonts w:ascii="Arial" w:eastAsia="Times New Roman" w:hAnsi="Arial" w:cs="Arial"/>
        </w:rPr>
      </w:pPr>
      <w:r w:rsidRPr="00481984">
        <w:rPr>
          <w:rFonts w:ascii="Arial" w:eastAsia="Times New Roman" w:hAnsi="Arial" w:cs="Arial"/>
        </w:rPr>
        <w:t xml:space="preserve">Penentuan Kadar Timbal dan Tembaga dalam Sampel </w:t>
      </w:r>
    </w:p>
    <w:p w:rsidR="00AF721D" w:rsidRPr="00481984" w:rsidRDefault="00AF721D" w:rsidP="00551FBC">
      <w:pPr>
        <w:pStyle w:val="ListParagraph"/>
        <w:tabs>
          <w:tab w:val="left" w:pos="360"/>
          <w:tab w:val="left" w:pos="1080"/>
        </w:tabs>
        <w:spacing w:after="0" w:line="240" w:lineRule="auto"/>
        <w:ind w:left="360" w:hanging="360"/>
        <w:jc w:val="both"/>
        <w:rPr>
          <w:rFonts w:ascii="Arial" w:eastAsia="Times New Roman" w:hAnsi="Arial" w:cs="Arial"/>
        </w:rPr>
      </w:pPr>
      <w:r w:rsidRPr="00481984">
        <w:rPr>
          <w:rFonts w:ascii="Arial" w:eastAsia="Times New Roman" w:hAnsi="Arial" w:cs="Arial"/>
          <w:b/>
        </w:rPr>
        <w:tab/>
      </w:r>
      <w:r w:rsidR="00A9410E" w:rsidRPr="00481984">
        <w:rPr>
          <w:rFonts w:ascii="Arial" w:eastAsia="Times New Roman" w:hAnsi="Arial" w:cs="Arial"/>
          <w:b/>
        </w:rPr>
        <w:t xml:space="preserve">     </w:t>
      </w:r>
      <w:r w:rsidRPr="00481984">
        <w:rPr>
          <w:rFonts w:ascii="Arial" w:eastAsia="Times New Roman" w:hAnsi="Arial" w:cs="Arial"/>
        </w:rPr>
        <w:t>Sampel yang telah diuji sebelumnya dengan metode destruksi basah terbuka yang telah diletakan dalam botol coklat, selanjutnya menentukan kadar timbal dan tembaga yang terdapat di</w:t>
      </w:r>
      <w:r w:rsidR="00481984" w:rsidRPr="00481984">
        <w:rPr>
          <w:rFonts w:ascii="Arial" w:eastAsia="Times New Roman" w:hAnsi="Arial" w:cs="Arial"/>
        </w:rPr>
        <w:t xml:space="preserve"> </w:t>
      </w:r>
      <w:r w:rsidRPr="00481984">
        <w:rPr>
          <w:rFonts w:ascii="Arial" w:eastAsia="Times New Roman" w:hAnsi="Arial" w:cs="Arial"/>
        </w:rPr>
        <w:t xml:space="preserve">dalam sampel dengan menggunakan instrument Spektrofotometer Serapan Atom pada panjang gelombang 217 nm untuk timbal dan 324,8 nm untuk tembaga. Pengujian </w:t>
      </w:r>
      <w:proofErr w:type="gramStart"/>
      <w:r w:rsidRPr="00481984">
        <w:rPr>
          <w:rFonts w:ascii="Arial" w:eastAsia="Times New Roman" w:hAnsi="Arial" w:cs="Arial"/>
        </w:rPr>
        <w:t>kadar</w:t>
      </w:r>
      <w:proofErr w:type="gramEnd"/>
      <w:r w:rsidRPr="00481984">
        <w:rPr>
          <w:rFonts w:ascii="Arial" w:eastAsia="Times New Roman" w:hAnsi="Arial" w:cs="Arial"/>
        </w:rPr>
        <w:t xml:space="preserve"> dilakukan sebanyak dua kali pengulangan pada masing-masing sampel uji (Syukri, 2012). Penentuan konsentrasi Pb dan Cu di sampel ditentukan dengan menggunakan persamaan regresi linier dengan </w:t>
      </w:r>
      <w:proofErr w:type="gramStart"/>
      <w:r w:rsidRPr="00481984">
        <w:rPr>
          <w:rFonts w:ascii="Arial" w:eastAsia="Times New Roman" w:hAnsi="Arial" w:cs="Arial"/>
        </w:rPr>
        <w:t>rumus :</w:t>
      </w:r>
      <w:proofErr w:type="gramEnd"/>
    </w:p>
    <w:p w:rsidR="00A9410E" w:rsidRPr="00481984" w:rsidRDefault="00A9410E" w:rsidP="00481984">
      <w:pPr>
        <w:pStyle w:val="ListParagraph"/>
        <w:tabs>
          <w:tab w:val="left" w:pos="360"/>
          <w:tab w:val="left" w:pos="1080"/>
        </w:tabs>
        <w:spacing w:after="0" w:line="240" w:lineRule="auto"/>
        <w:ind w:left="360" w:hanging="360"/>
        <w:jc w:val="both"/>
        <w:rPr>
          <w:rFonts w:ascii="Arial" w:eastAsia="Times New Roman" w:hAnsi="Arial" w:cs="Arial"/>
          <w:b/>
        </w:rPr>
      </w:pPr>
    </w:p>
    <w:tbl>
      <w:tblPr>
        <w:tblStyle w:val="TableGrid"/>
        <w:tblW w:w="0" w:type="auto"/>
        <w:jc w:val="center"/>
        <w:tblLook w:val="04A0" w:firstRow="1" w:lastRow="0" w:firstColumn="1" w:lastColumn="0" w:noHBand="0" w:noVBand="1"/>
      </w:tblPr>
      <w:tblGrid>
        <w:gridCol w:w="1648"/>
      </w:tblGrid>
      <w:tr w:rsidR="00AF721D" w:rsidRPr="00481984" w:rsidTr="00DF5977">
        <w:trPr>
          <w:trHeight w:val="521"/>
          <w:jc w:val="center"/>
        </w:trPr>
        <w:tc>
          <w:tcPr>
            <w:tcW w:w="1648" w:type="dxa"/>
            <w:vAlign w:val="center"/>
          </w:tcPr>
          <w:p w:rsidR="00AF721D" w:rsidRPr="00481984" w:rsidRDefault="00AF721D" w:rsidP="00481984">
            <w:pPr>
              <w:tabs>
                <w:tab w:val="left" w:pos="360"/>
              </w:tabs>
              <w:ind w:left="360" w:hanging="360"/>
              <w:jc w:val="center"/>
              <w:rPr>
                <w:rFonts w:ascii="Arial" w:eastAsia="Times New Roman" w:hAnsi="Arial"/>
                <w:sz w:val="22"/>
                <w:szCs w:val="22"/>
                <w:lang w:val="en-US"/>
              </w:rPr>
            </w:pPr>
            <w:r w:rsidRPr="00481984">
              <w:rPr>
                <w:rFonts w:ascii="Arial" w:eastAsia="Times New Roman" w:hAnsi="Arial"/>
                <w:sz w:val="22"/>
                <w:szCs w:val="22"/>
              </w:rPr>
              <w:t>y = bx + a</w:t>
            </w:r>
          </w:p>
        </w:tc>
      </w:tr>
    </w:tbl>
    <w:p w:rsidR="00AF721D" w:rsidRPr="00481984" w:rsidRDefault="00AF721D" w:rsidP="00965BE3">
      <w:pPr>
        <w:tabs>
          <w:tab w:val="left" w:pos="360"/>
        </w:tabs>
        <w:jc w:val="both"/>
        <w:rPr>
          <w:rFonts w:ascii="Arial" w:eastAsia="Times New Roman" w:hAnsi="Arial"/>
          <w:sz w:val="22"/>
          <w:szCs w:val="22"/>
        </w:rPr>
      </w:pPr>
      <w:r w:rsidRPr="00481984">
        <w:rPr>
          <w:rFonts w:ascii="Arial" w:eastAsia="Times New Roman" w:hAnsi="Arial"/>
          <w:sz w:val="22"/>
          <w:szCs w:val="22"/>
        </w:rPr>
        <w:t>Keterangan :</w:t>
      </w:r>
    </w:p>
    <w:p w:rsidR="00AF721D" w:rsidRPr="00481984" w:rsidRDefault="00AF721D" w:rsidP="00481984">
      <w:pPr>
        <w:tabs>
          <w:tab w:val="left" w:pos="360"/>
        </w:tabs>
        <w:ind w:left="360" w:hanging="360"/>
        <w:jc w:val="both"/>
        <w:rPr>
          <w:rFonts w:ascii="Arial" w:eastAsia="Times New Roman" w:hAnsi="Arial"/>
          <w:sz w:val="22"/>
          <w:szCs w:val="22"/>
        </w:rPr>
      </w:pPr>
      <w:r w:rsidRPr="00481984">
        <w:rPr>
          <w:rFonts w:ascii="Arial" w:eastAsia="Times New Roman" w:hAnsi="Arial"/>
          <w:sz w:val="22"/>
          <w:szCs w:val="22"/>
        </w:rPr>
        <w:t xml:space="preserve">x = absorbansi sampel </w:t>
      </w:r>
      <w:r w:rsidRPr="00481984">
        <w:rPr>
          <w:rFonts w:ascii="Arial" w:eastAsia="Times New Roman" w:hAnsi="Arial"/>
          <w:sz w:val="22"/>
          <w:szCs w:val="22"/>
        </w:rPr>
        <w:tab/>
      </w:r>
      <w:r w:rsidRPr="00481984">
        <w:rPr>
          <w:rFonts w:ascii="Arial" w:eastAsia="Times New Roman" w:hAnsi="Arial"/>
          <w:sz w:val="22"/>
          <w:szCs w:val="22"/>
        </w:rPr>
        <w:tab/>
      </w:r>
      <w:r w:rsidRPr="00481984">
        <w:rPr>
          <w:rFonts w:ascii="Arial" w:eastAsia="Times New Roman" w:hAnsi="Arial"/>
          <w:sz w:val="22"/>
          <w:szCs w:val="22"/>
        </w:rPr>
        <w:tab/>
      </w:r>
    </w:p>
    <w:p w:rsidR="00AF721D" w:rsidRPr="00481984" w:rsidRDefault="00AF721D" w:rsidP="00481984">
      <w:pPr>
        <w:tabs>
          <w:tab w:val="left" w:pos="360"/>
        </w:tabs>
        <w:ind w:left="360" w:hanging="360"/>
        <w:jc w:val="both"/>
        <w:rPr>
          <w:rFonts w:ascii="Arial" w:eastAsia="Times New Roman" w:hAnsi="Arial"/>
          <w:sz w:val="22"/>
          <w:szCs w:val="22"/>
        </w:rPr>
      </w:pPr>
      <w:r w:rsidRPr="00481984">
        <w:rPr>
          <w:rFonts w:ascii="Arial" w:eastAsia="Times New Roman" w:hAnsi="Arial"/>
          <w:sz w:val="22"/>
          <w:szCs w:val="22"/>
        </w:rPr>
        <w:t>b = slope</w:t>
      </w:r>
    </w:p>
    <w:p w:rsidR="00AF721D" w:rsidRPr="00481984" w:rsidRDefault="00AF721D" w:rsidP="00481984">
      <w:pPr>
        <w:tabs>
          <w:tab w:val="left" w:pos="360"/>
        </w:tabs>
        <w:ind w:left="360" w:hanging="360"/>
        <w:jc w:val="both"/>
        <w:rPr>
          <w:rFonts w:ascii="Arial" w:eastAsia="Times New Roman" w:hAnsi="Arial"/>
          <w:sz w:val="22"/>
          <w:szCs w:val="22"/>
        </w:rPr>
      </w:pPr>
      <w:r w:rsidRPr="00481984">
        <w:rPr>
          <w:rFonts w:ascii="Arial" w:eastAsia="Times New Roman" w:hAnsi="Arial"/>
          <w:sz w:val="22"/>
          <w:szCs w:val="22"/>
        </w:rPr>
        <w:t>y = konsentrasi sampel</w:t>
      </w:r>
      <w:r w:rsidRPr="00481984">
        <w:rPr>
          <w:rFonts w:ascii="Arial" w:eastAsia="Times New Roman" w:hAnsi="Arial"/>
          <w:sz w:val="22"/>
          <w:szCs w:val="22"/>
        </w:rPr>
        <w:tab/>
      </w:r>
      <w:r w:rsidRPr="00481984">
        <w:rPr>
          <w:rFonts w:ascii="Arial" w:eastAsia="Times New Roman" w:hAnsi="Arial"/>
          <w:sz w:val="22"/>
          <w:szCs w:val="22"/>
        </w:rPr>
        <w:tab/>
      </w:r>
      <w:r w:rsidRPr="00481984">
        <w:rPr>
          <w:rFonts w:ascii="Arial" w:eastAsia="Times New Roman" w:hAnsi="Arial"/>
          <w:sz w:val="22"/>
          <w:szCs w:val="22"/>
        </w:rPr>
        <w:tab/>
      </w:r>
    </w:p>
    <w:p w:rsidR="00AF721D" w:rsidRPr="00481984" w:rsidRDefault="00AF721D" w:rsidP="00481984">
      <w:pPr>
        <w:tabs>
          <w:tab w:val="left" w:pos="360"/>
        </w:tabs>
        <w:ind w:left="360" w:hanging="360"/>
        <w:jc w:val="both"/>
        <w:rPr>
          <w:rFonts w:ascii="Arial" w:eastAsia="Times New Roman" w:hAnsi="Arial"/>
          <w:sz w:val="22"/>
          <w:szCs w:val="22"/>
        </w:rPr>
      </w:pPr>
      <w:r w:rsidRPr="00481984">
        <w:rPr>
          <w:rFonts w:ascii="Arial" w:eastAsia="Times New Roman" w:hAnsi="Arial"/>
          <w:sz w:val="22"/>
          <w:szCs w:val="22"/>
        </w:rPr>
        <w:t xml:space="preserve">a = intersep </w:t>
      </w:r>
    </w:p>
    <w:p w:rsidR="00AF721D" w:rsidRPr="00481984" w:rsidRDefault="00AF721D" w:rsidP="00481984">
      <w:pPr>
        <w:tabs>
          <w:tab w:val="left" w:pos="360"/>
        </w:tabs>
        <w:ind w:left="360" w:hanging="360"/>
        <w:jc w:val="both"/>
        <w:rPr>
          <w:rFonts w:ascii="Arial" w:eastAsia="Times New Roman" w:hAnsi="Arial"/>
          <w:sz w:val="22"/>
          <w:szCs w:val="22"/>
        </w:rPr>
      </w:pPr>
    </w:p>
    <w:p w:rsidR="00AF721D" w:rsidRDefault="00AF721D" w:rsidP="00481984">
      <w:pPr>
        <w:ind w:left="260"/>
        <w:jc w:val="both"/>
        <w:rPr>
          <w:rFonts w:ascii="Arial" w:eastAsia="Times New Roman" w:hAnsi="Arial"/>
          <w:b/>
          <w:sz w:val="22"/>
          <w:szCs w:val="22"/>
        </w:rPr>
      </w:pPr>
    </w:p>
    <w:p w:rsidR="00BE1D78" w:rsidRDefault="00BE1D78" w:rsidP="00481984">
      <w:pPr>
        <w:ind w:left="260"/>
        <w:jc w:val="both"/>
        <w:rPr>
          <w:rFonts w:ascii="Arial" w:eastAsia="Times New Roman" w:hAnsi="Arial"/>
          <w:b/>
          <w:sz w:val="22"/>
          <w:szCs w:val="22"/>
        </w:rPr>
      </w:pPr>
    </w:p>
    <w:p w:rsidR="00BE1D78" w:rsidRDefault="00BE1D78" w:rsidP="00481984">
      <w:pPr>
        <w:ind w:left="260"/>
        <w:jc w:val="both"/>
        <w:rPr>
          <w:rFonts w:ascii="Arial" w:eastAsia="Times New Roman" w:hAnsi="Arial"/>
          <w:b/>
          <w:sz w:val="22"/>
          <w:szCs w:val="22"/>
        </w:rPr>
      </w:pPr>
    </w:p>
    <w:p w:rsidR="00551FBC" w:rsidRDefault="00551FBC" w:rsidP="00481984">
      <w:pPr>
        <w:ind w:left="260"/>
        <w:jc w:val="both"/>
        <w:rPr>
          <w:rFonts w:ascii="Arial" w:eastAsia="Times New Roman" w:hAnsi="Arial"/>
          <w:b/>
          <w:sz w:val="22"/>
          <w:szCs w:val="22"/>
        </w:rPr>
      </w:pPr>
    </w:p>
    <w:p w:rsidR="00551FBC" w:rsidRDefault="00551FBC" w:rsidP="00481984">
      <w:pPr>
        <w:ind w:left="260"/>
        <w:jc w:val="both"/>
        <w:rPr>
          <w:rFonts w:ascii="Arial" w:eastAsia="Times New Roman" w:hAnsi="Arial"/>
          <w:b/>
          <w:sz w:val="22"/>
          <w:szCs w:val="22"/>
        </w:rPr>
      </w:pPr>
    </w:p>
    <w:p w:rsidR="00551FBC" w:rsidRDefault="00551FBC" w:rsidP="00481984">
      <w:pPr>
        <w:ind w:left="260"/>
        <w:jc w:val="both"/>
        <w:rPr>
          <w:rFonts w:ascii="Arial" w:eastAsia="Times New Roman" w:hAnsi="Arial"/>
          <w:b/>
          <w:sz w:val="22"/>
          <w:szCs w:val="22"/>
        </w:rPr>
      </w:pPr>
    </w:p>
    <w:p w:rsidR="00551FBC" w:rsidRDefault="00551FBC" w:rsidP="00481984">
      <w:pPr>
        <w:ind w:left="260"/>
        <w:jc w:val="both"/>
        <w:rPr>
          <w:rFonts w:ascii="Arial" w:eastAsia="Times New Roman" w:hAnsi="Arial"/>
          <w:b/>
          <w:sz w:val="22"/>
          <w:szCs w:val="22"/>
        </w:rPr>
      </w:pPr>
    </w:p>
    <w:p w:rsidR="00551FBC" w:rsidRDefault="00551FBC" w:rsidP="00481984">
      <w:pPr>
        <w:ind w:left="260"/>
        <w:jc w:val="both"/>
        <w:rPr>
          <w:rFonts w:ascii="Arial" w:eastAsia="Times New Roman" w:hAnsi="Arial"/>
          <w:b/>
          <w:sz w:val="22"/>
          <w:szCs w:val="22"/>
        </w:rPr>
      </w:pPr>
    </w:p>
    <w:p w:rsidR="00BE1D78" w:rsidRPr="00BE1D78" w:rsidRDefault="00BE1D78" w:rsidP="00481984">
      <w:pPr>
        <w:ind w:left="260"/>
        <w:jc w:val="both"/>
        <w:rPr>
          <w:rFonts w:ascii="Arial" w:eastAsia="Times New Roman" w:hAnsi="Arial"/>
          <w:b/>
          <w:sz w:val="22"/>
          <w:szCs w:val="22"/>
        </w:rPr>
      </w:pPr>
    </w:p>
    <w:p w:rsidR="00AF721D" w:rsidRPr="00481984" w:rsidRDefault="00AF721D" w:rsidP="00481984">
      <w:pPr>
        <w:jc w:val="both"/>
        <w:rPr>
          <w:rFonts w:ascii="Arial" w:eastAsia="Times New Roman" w:hAnsi="Arial"/>
          <w:b/>
          <w:sz w:val="22"/>
          <w:szCs w:val="22"/>
        </w:rPr>
      </w:pPr>
      <w:r w:rsidRPr="00481984">
        <w:rPr>
          <w:rFonts w:ascii="Arial" w:eastAsia="Times New Roman" w:hAnsi="Arial"/>
          <w:b/>
          <w:sz w:val="22"/>
          <w:szCs w:val="22"/>
        </w:rPr>
        <w:lastRenderedPageBreak/>
        <w:t>Hasil</w:t>
      </w:r>
    </w:p>
    <w:p w:rsidR="00AF721D" w:rsidRPr="00481984" w:rsidRDefault="00AF721D" w:rsidP="00481984">
      <w:pPr>
        <w:jc w:val="both"/>
        <w:rPr>
          <w:rFonts w:ascii="Arial" w:hAnsi="Arial"/>
          <w:bCs/>
          <w:sz w:val="22"/>
          <w:szCs w:val="22"/>
        </w:rPr>
      </w:pPr>
      <w:r w:rsidRPr="00481984">
        <w:rPr>
          <w:rFonts w:ascii="Arial" w:hAnsi="Arial"/>
          <w:b/>
          <w:bCs/>
          <w:sz w:val="22"/>
          <w:szCs w:val="22"/>
        </w:rPr>
        <w:t xml:space="preserve">Tabel 1. </w:t>
      </w:r>
      <w:r w:rsidRPr="00481984">
        <w:rPr>
          <w:rFonts w:ascii="Arial" w:hAnsi="Arial"/>
          <w:bCs/>
          <w:sz w:val="22"/>
          <w:szCs w:val="22"/>
        </w:rPr>
        <w:t>Identifikasi Timbal dalam Sampel</w:t>
      </w:r>
    </w:p>
    <w:tbl>
      <w:tblPr>
        <w:tblStyle w:val="TableGrid"/>
        <w:tblW w:w="0" w:type="auto"/>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080"/>
        <w:gridCol w:w="2080"/>
        <w:gridCol w:w="2150"/>
      </w:tblGrid>
      <w:tr w:rsidR="00AF721D" w:rsidRPr="00481984" w:rsidTr="00965BE3">
        <w:trPr>
          <w:trHeight w:val="288"/>
        </w:trPr>
        <w:tc>
          <w:tcPr>
            <w:tcW w:w="1161" w:type="dxa"/>
            <w:vMerge w:val="restart"/>
            <w:tcBorders>
              <w:top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Kode Sampel</w:t>
            </w:r>
          </w:p>
        </w:tc>
        <w:tc>
          <w:tcPr>
            <w:tcW w:w="6310" w:type="dxa"/>
            <w:gridSpan w:val="3"/>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Pereaksi</w:t>
            </w:r>
          </w:p>
        </w:tc>
      </w:tr>
      <w:tr w:rsidR="00AF721D" w:rsidRPr="00481984" w:rsidTr="00965BE3">
        <w:trPr>
          <w:trHeight w:val="288"/>
        </w:trPr>
        <w:tc>
          <w:tcPr>
            <w:tcW w:w="1161" w:type="dxa"/>
            <w:vMerge/>
            <w:tcBorders>
              <w:top w:val="nil"/>
              <w:bottom w:val="single" w:sz="4" w:space="0" w:color="auto"/>
            </w:tcBorders>
            <w:vAlign w:val="center"/>
          </w:tcPr>
          <w:p w:rsidR="00AF721D" w:rsidRPr="00481984" w:rsidRDefault="00AF721D" w:rsidP="00481984">
            <w:pPr>
              <w:jc w:val="center"/>
              <w:rPr>
                <w:rFonts w:ascii="Arial" w:hAnsi="Arial"/>
                <w:b/>
                <w:bCs/>
                <w:sz w:val="22"/>
                <w:szCs w:val="22"/>
              </w:rPr>
            </w:pPr>
          </w:p>
        </w:tc>
        <w:tc>
          <w:tcPr>
            <w:tcW w:w="208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HCl</w:t>
            </w:r>
          </w:p>
        </w:tc>
        <w:tc>
          <w:tcPr>
            <w:tcW w:w="208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NaOH</w:t>
            </w:r>
          </w:p>
        </w:tc>
        <w:tc>
          <w:tcPr>
            <w:tcW w:w="215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KI</w:t>
            </w:r>
          </w:p>
        </w:tc>
      </w:tr>
      <w:tr w:rsidR="00AF721D" w:rsidRPr="00481984" w:rsidTr="00965BE3">
        <w:tc>
          <w:tcPr>
            <w:tcW w:w="1161"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A</w:t>
            </w:r>
          </w:p>
        </w:tc>
        <w:tc>
          <w:tcPr>
            <w:tcW w:w="208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 xml:space="preserve">Tidak berwarna + endapan putih </w:t>
            </w:r>
          </w:p>
          <w:p w:rsidR="00AF721D" w:rsidRPr="00481984" w:rsidRDefault="00AF721D" w:rsidP="00481984">
            <w:pPr>
              <w:jc w:val="center"/>
              <w:rPr>
                <w:rFonts w:ascii="Arial" w:hAnsi="Arial"/>
                <w:bCs/>
                <w:sz w:val="22"/>
                <w:szCs w:val="22"/>
              </w:rPr>
            </w:pPr>
            <w:r w:rsidRPr="00481984">
              <w:rPr>
                <w:rFonts w:ascii="Arial" w:hAnsi="Arial"/>
                <w:bCs/>
                <w:sz w:val="22"/>
                <w:szCs w:val="22"/>
              </w:rPr>
              <w:t>(Positif)</w:t>
            </w:r>
          </w:p>
        </w:tc>
        <w:tc>
          <w:tcPr>
            <w:tcW w:w="208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Tidak berwarna + tidak ada endapan</w:t>
            </w:r>
          </w:p>
          <w:p w:rsidR="00AF721D" w:rsidRPr="00481984" w:rsidRDefault="00AF721D" w:rsidP="00481984">
            <w:pPr>
              <w:jc w:val="center"/>
              <w:rPr>
                <w:rFonts w:ascii="Arial" w:hAnsi="Arial"/>
                <w:bCs/>
                <w:sz w:val="22"/>
                <w:szCs w:val="22"/>
              </w:rPr>
            </w:pPr>
            <w:r w:rsidRPr="00481984">
              <w:rPr>
                <w:rFonts w:ascii="Arial" w:hAnsi="Arial"/>
                <w:bCs/>
                <w:sz w:val="22"/>
                <w:szCs w:val="22"/>
              </w:rPr>
              <w:t>(Negatif)</w:t>
            </w:r>
          </w:p>
        </w:tc>
        <w:tc>
          <w:tcPr>
            <w:tcW w:w="215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Tidak berwarna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(Negatif)</w:t>
            </w:r>
          </w:p>
        </w:tc>
      </w:tr>
      <w:tr w:rsidR="00AF721D" w:rsidRPr="00481984" w:rsidTr="00965BE3">
        <w:tc>
          <w:tcPr>
            <w:tcW w:w="1161"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B</w:t>
            </w:r>
          </w:p>
        </w:tc>
        <w:tc>
          <w:tcPr>
            <w:tcW w:w="208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Tidak berwarna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(Positif)</w:t>
            </w:r>
          </w:p>
        </w:tc>
        <w:tc>
          <w:tcPr>
            <w:tcW w:w="208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Tidak berwarna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(Positif)</w:t>
            </w:r>
          </w:p>
        </w:tc>
        <w:tc>
          <w:tcPr>
            <w:tcW w:w="215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Tidak berwarna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(Negatif)</w:t>
            </w:r>
          </w:p>
        </w:tc>
      </w:tr>
      <w:tr w:rsidR="00AF721D" w:rsidRPr="00481984" w:rsidTr="00965BE3">
        <w:tc>
          <w:tcPr>
            <w:tcW w:w="1161"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C</w:t>
            </w:r>
          </w:p>
        </w:tc>
        <w:tc>
          <w:tcPr>
            <w:tcW w:w="208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Tidak berwarna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(Positif)</w:t>
            </w:r>
          </w:p>
        </w:tc>
        <w:tc>
          <w:tcPr>
            <w:tcW w:w="208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Tidak berwarna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(Positif)</w:t>
            </w:r>
          </w:p>
        </w:tc>
        <w:tc>
          <w:tcPr>
            <w:tcW w:w="2150"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Larutan putih keruh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(Negatif)</w:t>
            </w:r>
          </w:p>
        </w:tc>
      </w:tr>
    </w:tbl>
    <w:p w:rsidR="00AF721D" w:rsidRPr="00481984" w:rsidRDefault="00AF721D" w:rsidP="00481984">
      <w:pPr>
        <w:jc w:val="both"/>
        <w:rPr>
          <w:rFonts w:ascii="Arial" w:eastAsia="Times New Roman" w:hAnsi="Arial"/>
          <w:sz w:val="22"/>
          <w:szCs w:val="22"/>
        </w:rPr>
      </w:pPr>
    </w:p>
    <w:p w:rsidR="00AF721D" w:rsidRPr="00481984" w:rsidRDefault="00AF721D" w:rsidP="00481984">
      <w:pPr>
        <w:jc w:val="both"/>
        <w:rPr>
          <w:rFonts w:ascii="Arial" w:hAnsi="Arial"/>
          <w:bCs/>
          <w:sz w:val="22"/>
          <w:szCs w:val="22"/>
        </w:rPr>
      </w:pPr>
      <w:r w:rsidRPr="00481984">
        <w:rPr>
          <w:rFonts w:ascii="Arial" w:hAnsi="Arial"/>
          <w:b/>
          <w:bCs/>
          <w:sz w:val="22"/>
          <w:szCs w:val="22"/>
        </w:rPr>
        <w:t xml:space="preserve">Tabel 2. </w:t>
      </w:r>
      <w:r w:rsidRPr="00481984">
        <w:rPr>
          <w:rFonts w:ascii="Arial" w:hAnsi="Arial"/>
          <w:bCs/>
          <w:sz w:val="22"/>
          <w:szCs w:val="22"/>
        </w:rPr>
        <w:t>Identifikasi Tembaga dalam Sampel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155"/>
        <w:gridCol w:w="3155"/>
      </w:tblGrid>
      <w:tr w:rsidR="00AF721D" w:rsidRPr="00481984" w:rsidTr="00965BE3">
        <w:trPr>
          <w:trHeight w:val="288"/>
        </w:trPr>
        <w:tc>
          <w:tcPr>
            <w:tcW w:w="1161" w:type="dxa"/>
            <w:vMerge w:val="restart"/>
            <w:tcBorders>
              <w:top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Kode Sampel</w:t>
            </w:r>
          </w:p>
        </w:tc>
        <w:tc>
          <w:tcPr>
            <w:tcW w:w="6310" w:type="dxa"/>
            <w:gridSpan w:val="2"/>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Pereaksi</w:t>
            </w:r>
          </w:p>
        </w:tc>
      </w:tr>
      <w:tr w:rsidR="00AF721D" w:rsidRPr="00481984" w:rsidTr="00965BE3">
        <w:trPr>
          <w:trHeight w:val="288"/>
        </w:trPr>
        <w:tc>
          <w:tcPr>
            <w:tcW w:w="1161" w:type="dxa"/>
            <w:vMerge/>
            <w:tcBorders>
              <w:bottom w:val="single" w:sz="4" w:space="0" w:color="auto"/>
            </w:tcBorders>
          </w:tcPr>
          <w:p w:rsidR="00AF721D" w:rsidRPr="00481984" w:rsidRDefault="00AF721D" w:rsidP="00481984">
            <w:pPr>
              <w:jc w:val="center"/>
              <w:rPr>
                <w:rFonts w:ascii="Arial" w:hAnsi="Arial"/>
                <w:b/>
                <w:bCs/>
                <w:sz w:val="22"/>
                <w:szCs w:val="22"/>
              </w:rPr>
            </w:pPr>
          </w:p>
        </w:tc>
        <w:tc>
          <w:tcPr>
            <w:tcW w:w="3155" w:type="dxa"/>
            <w:tcBorders>
              <w:top w:val="single" w:sz="4" w:space="0" w:color="auto"/>
              <w:bottom w:val="single" w:sz="4" w:space="0" w:color="auto"/>
            </w:tcBorders>
            <w:vAlign w:val="center"/>
          </w:tcPr>
          <w:p w:rsidR="00AF721D" w:rsidRPr="00481984" w:rsidRDefault="00A9410E" w:rsidP="00481984">
            <w:pPr>
              <w:jc w:val="center"/>
              <w:rPr>
                <w:rFonts w:ascii="Arial" w:hAnsi="Arial"/>
                <w:b/>
                <w:bCs/>
                <w:sz w:val="22"/>
                <w:szCs w:val="22"/>
                <w:lang w:val="en-US"/>
              </w:rPr>
            </w:pPr>
            <w:r w:rsidRPr="00481984">
              <w:rPr>
                <w:rFonts w:ascii="Arial" w:hAnsi="Arial"/>
                <w:b/>
                <w:bCs/>
                <w:sz w:val="22"/>
                <w:szCs w:val="22"/>
              </w:rPr>
              <w:t>KI + Am</w:t>
            </w:r>
            <w:r w:rsidRPr="00481984">
              <w:rPr>
                <w:rFonts w:ascii="Arial" w:hAnsi="Arial"/>
                <w:b/>
                <w:bCs/>
                <w:sz w:val="22"/>
                <w:szCs w:val="22"/>
                <w:lang w:val="en-US"/>
              </w:rPr>
              <w:t>i</w:t>
            </w:r>
            <w:r w:rsidR="00AF721D" w:rsidRPr="00481984">
              <w:rPr>
                <w:rFonts w:ascii="Arial" w:hAnsi="Arial"/>
                <w:b/>
                <w:bCs/>
                <w:sz w:val="22"/>
                <w:szCs w:val="22"/>
              </w:rPr>
              <w:t xml:space="preserve">lum </w:t>
            </w:r>
            <w:r w:rsidRPr="00481984">
              <w:rPr>
                <w:rFonts w:ascii="Arial" w:hAnsi="Arial"/>
                <w:b/>
                <w:bCs/>
                <w:i/>
                <w:sz w:val="22"/>
                <w:szCs w:val="22"/>
                <w:lang w:val="en-US"/>
              </w:rPr>
              <w:t>Oryza sativa</w:t>
            </w:r>
          </w:p>
        </w:tc>
        <w:tc>
          <w:tcPr>
            <w:tcW w:w="3155"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Amonium thiosianat</w:t>
            </w:r>
          </w:p>
        </w:tc>
      </w:tr>
      <w:tr w:rsidR="00AF721D" w:rsidRPr="00481984" w:rsidTr="00965BE3">
        <w:trPr>
          <w:trHeight w:val="516"/>
        </w:trPr>
        <w:tc>
          <w:tcPr>
            <w:tcW w:w="1161"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A</w:t>
            </w:r>
          </w:p>
        </w:tc>
        <w:tc>
          <w:tcPr>
            <w:tcW w:w="3155"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Larutan putih keruh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 xml:space="preserve">(Negatif) </w:t>
            </w:r>
          </w:p>
        </w:tc>
        <w:tc>
          <w:tcPr>
            <w:tcW w:w="3155"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Larutan jingga + endapan hitam</w:t>
            </w:r>
          </w:p>
          <w:p w:rsidR="00AF721D" w:rsidRPr="00481984" w:rsidRDefault="00AF721D" w:rsidP="00481984">
            <w:pPr>
              <w:jc w:val="center"/>
              <w:rPr>
                <w:rFonts w:ascii="Arial" w:hAnsi="Arial"/>
                <w:bCs/>
                <w:sz w:val="22"/>
                <w:szCs w:val="22"/>
              </w:rPr>
            </w:pPr>
            <w:r w:rsidRPr="00481984">
              <w:rPr>
                <w:rFonts w:ascii="Arial" w:hAnsi="Arial"/>
                <w:bCs/>
                <w:sz w:val="22"/>
                <w:szCs w:val="22"/>
              </w:rPr>
              <w:t>(Positif)</w:t>
            </w:r>
          </w:p>
        </w:tc>
      </w:tr>
      <w:tr w:rsidR="00AF721D" w:rsidRPr="00481984" w:rsidTr="00965BE3">
        <w:trPr>
          <w:trHeight w:val="516"/>
        </w:trPr>
        <w:tc>
          <w:tcPr>
            <w:tcW w:w="1161"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B</w:t>
            </w:r>
          </w:p>
        </w:tc>
        <w:tc>
          <w:tcPr>
            <w:tcW w:w="3155"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Larutan putih keruh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(Negatif)</w:t>
            </w:r>
          </w:p>
        </w:tc>
        <w:tc>
          <w:tcPr>
            <w:tcW w:w="3155"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Larutan jingga + endapan hitam</w:t>
            </w:r>
          </w:p>
          <w:p w:rsidR="00AF721D" w:rsidRPr="00481984" w:rsidRDefault="00AF721D" w:rsidP="00481984">
            <w:pPr>
              <w:jc w:val="center"/>
              <w:rPr>
                <w:rFonts w:ascii="Arial" w:hAnsi="Arial"/>
                <w:bCs/>
                <w:sz w:val="22"/>
                <w:szCs w:val="22"/>
              </w:rPr>
            </w:pPr>
            <w:r w:rsidRPr="00481984">
              <w:rPr>
                <w:rFonts w:ascii="Arial" w:hAnsi="Arial"/>
                <w:bCs/>
                <w:sz w:val="22"/>
                <w:szCs w:val="22"/>
              </w:rPr>
              <w:t xml:space="preserve"> (Positif)</w:t>
            </w:r>
          </w:p>
        </w:tc>
      </w:tr>
      <w:tr w:rsidR="00AF721D" w:rsidRPr="00481984" w:rsidTr="00965BE3">
        <w:trPr>
          <w:trHeight w:val="516"/>
        </w:trPr>
        <w:tc>
          <w:tcPr>
            <w:tcW w:w="1161"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C</w:t>
            </w:r>
          </w:p>
        </w:tc>
        <w:tc>
          <w:tcPr>
            <w:tcW w:w="3155"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Larutan putih keruh + endapan putih</w:t>
            </w:r>
          </w:p>
          <w:p w:rsidR="00AF721D" w:rsidRPr="00481984" w:rsidRDefault="00AF721D" w:rsidP="00481984">
            <w:pPr>
              <w:jc w:val="center"/>
              <w:rPr>
                <w:rFonts w:ascii="Arial" w:hAnsi="Arial"/>
                <w:bCs/>
                <w:sz w:val="22"/>
                <w:szCs w:val="22"/>
              </w:rPr>
            </w:pPr>
            <w:r w:rsidRPr="00481984">
              <w:rPr>
                <w:rFonts w:ascii="Arial" w:hAnsi="Arial"/>
                <w:bCs/>
                <w:sz w:val="22"/>
                <w:szCs w:val="22"/>
              </w:rPr>
              <w:t>(Negatif)</w:t>
            </w:r>
          </w:p>
        </w:tc>
        <w:tc>
          <w:tcPr>
            <w:tcW w:w="3155" w:type="dxa"/>
            <w:tcBorders>
              <w:top w:val="single" w:sz="4" w:space="0" w:color="auto"/>
              <w:bottom w:val="single" w:sz="4" w:space="0" w:color="auto"/>
            </w:tcBorders>
          </w:tcPr>
          <w:p w:rsidR="00AF721D" w:rsidRPr="00481984" w:rsidRDefault="00AF721D" w:rsidP="00481984">
            <w:pPr>
              <w:jc w:val="center"/>
              <w:rPr>
                <w:rFonts w:ascii="Arial" w:hAnsi="Arial"/>
                <w:bCs/>
                <w:sz w:val="22"/>
                <w:szCs w:val="22"/>
              </w:rPr>
            </w:pPr>
            <w:r w:rsidRPr="00481984">
              <w:rPr>
                <w:rFonts w:ascii="Arial" w:hAnsi="Arial"/>
                <w:bCs/>
                <w:sz w:val="22"/>
                <w:szCs w:val="22"/>
              </w:rPr>
              <w:t>Larutan jingga + endapan hitam</w:t>
            </w:r>
          </w:p>
          <w:p w:rsidR="00AF721D" w:rsidRPr="00481984" w:rsidRDefault="00AF721D" w:rsidP="00481984">
            <w:pPr>
              <w:jc w:val="center"/>
              <w:rPr>
                <w:rFonts w:ascii="Arial" w:hAnsi="Arial"/>
                <w:bCs/>
                <w:sz w:val="22"/>
                <w:szCs w:val="22"/>
              </w:rPr>
            </w:pPr>
            <w:r w:rsidRPr="00481984">
              <w:rPr>
                <w:rFonts w:ascii="Arial" w:hAnsi="Arial"/>
                <w:bCs/>
                <w:sz w:val="22"/>
                <w:szCs w:val="22"/>
              </w:rPr>
              <w:t xml:space="preserve"> (Positif)</w:t>
            </w:r>
          </w:p>
        </w:tc>
      </w:tr>
    </w:tbl>
    <w:p w:rsidR="00AF721D" w:rsidRPr="00481984" w:rsidRDefault="00AF721D" w:rsidP="00481984">
      <w:pPr>
        <w:rPr>
          <w:rFonts w:ascii="Arial" w:hAnsi="Arial"/>
          <w:b/>
          <w:bCs/>
          <w:sz w:val="22"/>
          <w:szCs w:val="22"/>
        </w:rPr>
      </w:pPr>
    </w:p>
    <w:p w:rsidR="00AF721D" w:rsidRPr="00481984" w:rsidRDefault="00AF721D" w:rsidP="00481984">
      <w:pPr>
        <w:rPr>
          <w:rFonts w:ascii="Arial" w:hAnsi="Arial"/>
          <w:bCs/>
          <w:sz w:val="22"/>
          <w:szCs w:val="22"/>
        </w:rPr>
      </w:pPr>
      <w:r w:rsidRPr="00481984">
        <w:rPr>
          <w:rFonts w:ascii="Arial" w:hAnsi="Arial"/>
          <w:b/>
          <w:bCs/>
          <w:sz w:val="22"/>
          <w:szCs w:val="22"/>
        </w:rPr>
        <w:t xml:space="preserve">Tabel 3. </w:t>
      </w:r>
      <w:r w:rsidRPr="00481984">
        <w:rPr>
          <w:rFonts w:ascii="Arial" w:hAnsi="Arial"/>
          <w:bCs/>
          <w:sz w:val="22"/>
          <w:szCs w:val="22"/>
        </w:rPr>
        <w:t>Kadar Timbal dan Tembaga dalam Sampel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
        <w:gridCol w:w="1620"/>
        <w:gridCol w:w="900"/>
        <w:gridCol w:w="900"/>
        <w:gridCol w:w="900"/>
        <w:gridCol w:w="900"/>
        <w:gridCol w:w="900"/>
        <w:gridCol w:w="900"/>
      </w:tblGrid>
      <w:tr w:rsidR="00AF721D" w:rsidRPr="00481984" w:rsidTr="00AB2587">
        <w:trPr>
          <w:trHeight w:val="288"/>
        </w:trPr>
        <w:tc>
          <w:tcPr>
            <w:tcW w:w="780" w:type="dxa"/>
            <w:vMerge w:val="restart"/>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No</w:t>
            </w:r>
          </w:p>
        </w:tc>
        <w:tc>
          <w:tcPr>
            <w:tcW w:w="1620" w:type="dxa"/>
            <w:vMerge w:val="restart"/>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Jenis Logam Berat</w:t>
            </w:r>
          </w:p>
        </w:tc>
        <w:tc>
          <w:tcPr>
            <w:tcW w:w="5400" w:type="dxa"/>
            <w:gridSpan w:val="6"/>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Hasil Pengujian/Pemeriksaan</w:t>
            </w:r>
          </w:p>
        </w:tc>
      </w:tr>
      <w:tr w:rsidR="00AF721D" w:rsidRPr="00481984" w:rsidTr="00AB2587">
        <w:trPr>
          <w:trHeight w:val="288"/>
        </w:trPr>
        <w:tc>
          <w:tcPr>
            <w:tcW w:w="780" w:type="dxa"/>
            <w:vMerge/>
            <w:tcBorders>
              <w:bottom w:val="single" w:sz="4" w:space="0" w:color="auto"/>
            </w:tcBorders>
            <w:vAlign w:val="center"/>
          </w:tcPr>
          <w:p w:rsidR="00AF721D" w:rsidRPr="00481984" w:rsidRDefault="00AF721D" w:rsidP="00481984">
            <w:pPr>
              <w:jc w:val="center"/>
              <w:rPr>
                <w:rFonts w:ascii="Arial" w:hAnsi="Arial"/>
                <w:bCs/>
                <w:sz w:val="22"/>
                <w:szCs w:val="22"/>
              </w:rPr>
            </w:pPr>
          </w:p>
        </w:tc>
        <w:tc>
          <w:tcPr>
            <w:tcW w:w="1620" w:type="dxa"/>
            <w:vMerge/>
            <w:tcBorders>
              <w:bottom w:val="single" w:sz="4" w:space="0" w:color="auto"/>
            </w:tcBorders>
            <w:vAlign w:val="center"/>
          </w:tcPr>
          <w:p w:rsidR="00AF721D" w:rsidRPr="00481984" w:rsidRDefault="00AF721D" w:rsidP="00481984">
            <w:pPr>
              <w:jc w:val="center"/>
              <w:rPr>
                <w:rFonts w:ascii="Arial" w:hAnsi="Arial"/>
                <w:bCs/>
                <w:sz w:val="22"/>
                <w:szCs w:val="22"/>
              </w:rPr>
            </w:pPr>
          </w:p>
        </w:tc>
        <w:tc>
          <w:tcPr>
            <w:tcW w:w="1800" w:type="dxa"/>
            <w:gridSpan w:val="2"/>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A</w:t>
            </w:r>
          </w:p>
        </w:tc>
        <w:tc>
          <w:tcPr>
            <w:tcW w:w="1800" w:type="dxa"/>
            <w:gridSpan w:val="2"/>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B</w:t>
            </w:r>
          </w:p>
        </w:tc>
        <w:tc>
          <w:tcPr>
            <w:tcW w:w="1800" w:type="dxa"/>
            <w:gridSpan w:val="2"/>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C</w:t>
            </w:r>
          </w:p>
        </w:tc>
      </w:tr>
      <w:tr w:rsidR="00AF721D" w:rsidRPr="00481984" w:rsidTr="00AB2587">
        <w:trPr>
          <w:trHeight w:val="288"/>
        </w:trPr>
        <w:tc>
          <w:tcPr>
            <w:tcW w:w="780" w:type="dxa"/>
            <w:vMerge/>
            <w:tcBorders>
              <w:top w:val="single" w:sz="4" w:space="0" w:color="auto"/>
              <w:bottom w:val="single" w:sz="4" w:space="0" w:color="auto"/>
            </w:tcBorders>
            <w:vAlign w:val="center"/>
          </w:tcPr>
          <w:p w:rsidR="00AF721D" w:rsidRPr="00481984" w:rsidRDefault="00AF721D" w:rsidP="00481984">
            <w:pPr>
              <w:jc w:val="center"/>
              <w:rPr>
                <w:rFonts w:ascii="Arial" w:hAnsi="Arial"/>
                <w:bCs/>
                <w:sz w:val="22"/>
                <w:szCs w:val="22"/>
              </w:rPr>
            </w:pPr>
          </w:p>
        </w:tc>
        <w:tc>
          <w:tcPr>
            <w:tcW w:w="1620" w:type="dxa"/>
            <w:vMerge/>
            <w:tcBorders>
              <w:top w:val="single" w:sz="4" w:space="0" w:color="auto"/>
              <w:bottom w:val="single" w:sz="4" w:space="0" w:color="auto"/>
            </w:tcBorders>
            <w:vAlign w:val="center"/>
          </w:tcPr>
          <w:p w:rsidR="00AF721D" w:rsidRPr="00481984" w:rsidRDefault="00AF721D" w:rsidP="00481984">
            <w:pPr>
              <w:jc w:val="center"/>
              <w:rPr>
                <w:rFonts w:ascii="Arial" w:hAnsi="Arial"/>
                <w:bCs/>
                <w:sz w:val="22"/>
                <w:szCs w:val="22"/>
              </w:rPr>
            </w:pPr>
          </w:p>
        </w:tc>
        <w:tc>
          <w:tcPr>
            <w:tcW w:w="90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P1</w:t>
            </w:r>
          </w:p>
        </w:tc>
        <w:tc>
          <w:tcPr>
            <w:tcW w:w="90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P2</w:t>
            </w:r>
          </w:p>
        </w:tc>
        <w:tc>
          <w:tcPr>
            <w:tcW w:w="90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P1</w:t>
            </w:r>
          </w:p>
        </w:tc>
        <w:tc>
          <w:tcPr>
            <w:tcW w:w="90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P2</w:t>
            </w:r>
          </w:p>
        </w:tc>
        <w:tc>
          <w:tcPr>
            <w:tcW w:w="90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P1</w:t>
            </w:r>
          </w:p>
        </w:tc>
        <w:tc>
          <w:tcPr>
            <w:tcW w:w="900" w:type="dxa"/>
            <w:tcBorders>
              <w:top w:val="single" w:sz="4" w:space="0" w:color="auto"/>
              <w:bottom w:val="single" w:sz="4" w:space="0" w:color="auto"/>
            </w:tcBorders>
            <w:vAlign w:val="center"/>
          </w:tcPr>
          <w:p w:rsidR="00AF721D" w:rsidRPr="00481984" w:rsidRDefault="00AF721D" w:rsidP="00481984">
            <w:pPr>
              <w:jc w:val="center"/>
              <w:rPr>
                <w:rFonts w:ascii="Arial" w:hAnsi="Arial"/>
                <w:b/>
                <w:bCs/>
                <w:sz w:val="22"/>
                <w:szCs w:val="22"/>
              </w:rPr>
            </w:pPr>
            <w:r w:rsidRPr="00481984">
              <w:rPr>
                <w:rFonts w:ascii="Arial" w:hAnsi="Arial"/>
                <w:b/>
                <w:bCs/>
                <w:sz w:val="22"/>
                <w:szCs w:val="22"/>
              </w:rPr>
              <w:t>P2</w:t>
            </w:r>
          </w:p>
        </w:tc>
      </w:tr>
      <w:tr w:rsidR="00AF721D" w:rsidRPr="00481984" w:rsidTr="00AB2587">
        <w:tc>
          <w:tcPr>
            <w:tcW w:w="78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1</w:t>
            </w:r>
          </w:p>
        </w:tc>
        <w:tc>
          <w:tcPr>
            <w:tcW w:w="162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Pb (ppm)</w:t>
            </w:r>
          </w:p>
        </w:tc>
        <w:tc>
          <w:tcPr>
            <w:tcW w:w="90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0,49</w:t>
            </w:r>
          </w:p>
        </w:tc>
        <w:tc>
          <w:tcPr>
            <w:tcW w:w="90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0,71</w:t>
            </w:r>
          </w:p>
        </w:tc>
        <w:tc>
          <w:tcPr>
            <w:tcW w:w="90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0,58</w:t>
            </w:r>
          </w:p>
        </w:tc>
        <w:tc>
          <w:tcPr>
            <w:tcW w:w="90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0,52</w:t>
            </w:r>
          </w:p>
        </w:tc>
        <w:tc>
          <w:tcPr>
            <w:tcW w:w="90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0,51</w:t>
            </w:r>
          </w:p>
        </w:tc>
        <w:tc>
          <w:tcPr>
            <w:tcW w:w="900" w:type="dxa"/>
            <w:tcBorders>
              <w:top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0,53</w:t>
            </w:r>
          </w:p>
        </w:tc>
      </w:tr>
      <w:tr w:rsidR="00AF721D" w:rsidRPr="00481984" w:rsidTr="00AB2587">
        <w:trPr>
          <w:trHeight w:val="76"/>
        </w:trPr>
        <w:tc>
          <w:tcPr>
            <w:tcW w:w="78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2</w:t>
            </w:r>
          </w:p>
        </w:tc>
        <w:tc>
          <w:tcPr>
            <w:tcW w:w="162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Cu (ppm)</w:t>
            </w:r>
          </w:p>
        </w:tc>
        <w:tc>
          <w:tcPr>
            <w:tcW w:w="90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1,20</w:t>
            </w:r>
          </w:p>
        </w:tc>
        <w:tc>
          <w:tcPr>
            <w:tcW w:w="90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1,12</w:t>
            </w:r>
          </w:p>
        </w:tc>
        <w:tc>
          <w:tcPr>
            <w:tcW w:w="90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0,78</w:t>
            </w:r>
          </w:p>
        </w:tc>
        <w:tc>
          <w:tcPr>
            <w:tcW w:w="90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0,82</w:t>
            </w:r>
          </w:p>
        </w:tc>
        <w:tc>
          <w:tcPr>
            <w:tcW w:w="90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0,56</w:t>
            </w:r>
          </w:p>
        </w:tc>
        <w:tc>
          <w:tcPr>
            <w:tcW w:w="900" w:type="dxa"/>
            <w:tcBorders>
              <w:bottom w:val="single" w:sz="4" w:space="0" w:color="auto"/>
            </w:tcBorders>
            <w:vAlign w:val="center"/>
          </w:tcPr>
          <w:p w:rsidR="00AF721D" w:rsidRPr="00481984" w:rsidRDefault="00AF721D" w:rsidP="00481984">
            <w:pPr>
              <w:jc w:val="center"/>
              <w:rPr>
                <w:rFonts w:ascii="Arial" w:hAnsi="Arial"/>
                <w:bCs/>
                <w:sz w:val="22"/>
                <w:szCs w:val="22"/>
              </w:rPr>
            </w:pPr>
            <w:r w:rsidRPr="00481984">
              <w:rPr>
                <w:rFonts w:ascii="Arial" w:hAnsi="Arial"/>
                <w:bCs/>
                <w:sz w:val="22"/>
                <w:szCs w:val="22"/>
              </w:rPr>
              <w:t>0,42</w:t>
            </w:r>
          </w:p>
        </w:tc>
      </w:tr>
    </w:tbl>
    <w:p w:rsidR="00481984" w:rsidRPr="00481984" w:rsidRDefault="00481984" w:rsidP="00481984">
      <w:pPr>
        <w:jc w:val="both"/>
        <w:rPr>
          <w:rFonts w:ascii="Arial" w:hAnsi="Arial"/>
          <w:bCs/>
          <w:sz w:val="22"/>
          <w:szCs w:val="22"/>
        </w:rPr>
      </w:pPr>
    </w:p>
    <w:p w:rsidR="00AF721D" w:rsidRPr="00481984" w:rsidRDefault="00AB2587" w:rsidP="00481984">
      <w:pPr>
        <w:jc w:val="both"/>
        <w:rPr>
          <w:rFonts w:ascii="Arial" w:hAnsi="Arial"/>
          <w:bCs/>
          <w:sz w:val="22"/>
          <w:szCs w:val="22"/>
        </w:rPr>
      </w:pPr>
      <w:proofErr w:type="gramStart"/>
      <w:r w:rsidRPr="00481984">
        <w:rPr>
          <w:rFonts w:ascii="Arial" w:hAnsi="Arial"/>
          <w:bCs/>
          <w:sz w:val="22"/>
          <w:szCs w:val="22"/>
        </w:rPr>
        <w:t>Keterangan :</w:t>
      </w:r>
      <w:proofErr w:type="gramEnd"/>
    </w:p>
    <w:p w:rsidR="00AB2587" w:rsidRPr="00481984" w:rsidRDefault="00AB2587" w:rsidP="00481984">
      <w:pPr>
        <w:jc w:val="both"/>
        <w:rPr>
          <w:rFonts w:ascii="Arial" w:hAnsi="Arial"/>
          <w:bCs/>
          <w:sz w:val="22"/>
          <w:szCs w:val="22"/>
        </w:rPr>
      </w:pPr>
      <w:proofErr w:type="gramStart"/>
      <w:r w:rsidRPr="00481984">
        <w:rPr>
          <w:rFonts w:ascii="Arial" w:hAnsi="Arial"/>
          <w:bCs/>
          <w:sz w:val="22"/>
          <w:szCs w:val="22"/>
        </w:rPr>
        <w:t>A :</w:t>
      </w:r>
      <w:proofErr w:type="gramEnd"/>
      <w:r w:rsidRPr="00481984">
        <w:rPr>
          <w:rFonts w:ascii="Arial" w:hAnsi="Arial"/>
          <w:bCs/>
          <w:sz w:val="22"/>
          <w:szCs w:val="22"/>
        </w:rPr>
        <w:t xml:space="preserve"> sampel paparan hari ke-0</w:t>
      </w:r>
    </w:p>
    <w:p w:rsidR="00AB2587" w:rsidRPr="00481984" w:rsidRDefault="00AB2587" w:rsidP="00481984">
      <w:pPr>
        <w:jc w:val="both"/>
        <w:rPr>
          <w:rFonts w:ascii="Arial" w:hAnsi="Arial"/>
          <w:bCs/>
          <w:sz w:val="22"/>
          <w:szCs w:val="22"/>
        </w:rPr>
      </w:pPr>
      <w:proofErr w:type="gramStart"/>
      <w:r w:rsidRPr="00481984">
        <w:rPr>
          <w:rFonts w:ascii="Arial" w:hAnsi="Arial"/>
          <w:bCs/>
          <w:sz w:val="22"/>
          <w:szCs w:val="22"/>
        </w:rPr>
        <w:t>B :</w:t>
      </w:r>
      <w:proofErr w:type="gramEnd"/>
      <w:r w:rsidRPr="00481984">
        <w:rPr>
          <w:rFonts w:ascii="Arial" w:hAnsi="Arial"/>
          <w:bCs/>
          <w:sz w:val="22"/>
          <w:szCs w:val="22"/>
        </w:rPr>
        <w:t xml:space="preserve"> sampel paparan hari ke-1</w:t>
      </w:r>
    </w:p>
    <w:p w:rsidR="00AB2587" w:rsidRPr="00481984" w:rsidRDefault="00AB2587" w:rsidP="00481984">
      <w:pPr>
        <w:jc w:val="both"/>
        <w:rPr>
          <w:rFonts w:ascii="Arial" w:hAnsi="Arial"/>
          <w:bCs/>
          <w:sz w:val="22"/>
          <w:szCs w:val="22"/>
        </w:rPr>
      </w:pPr>
      <w:proofErr w:type="gramStart"/>
      <w:r w:rsidRPr="00481984">
        <w:rPr>
          <w:rFonts w:ascii="Arial" w:hAnsi="Arial"/>
          <w:bCs/>
          <w:sz w:val="22"/>
          <w:szCs w:val="22"/>
        </w:rPr>
        <w:t>C :</w:t>
      </w:r>
      <w:proofErr w:type="gramEnd"/>
      <w:r w:rsidRPr="00481984">
        <w:rPr>
          <w:rFonts w:ascii="Arial" w:hAnsi="Arial"/>
          <w:bCs/>
          <w:sz w:val="22"/>
          <w:szCs w:val="22"/>
        </w:rPr>
        <w:t xml:space="preserve"> sampel paparan hari ke-3</w:t>
      </w:r>
    </w:p>
    <w:p w:rsidR="00AB2587" w:rsidRPr="00481984" w:rsidRDefault="00AB2587" w:rsidP="00481984">
      <w:pPr>
        <w:jc w:val="both"/>
        <w:rPr>
          <w:rFonts w:ascii="Arial" w:hAnsi="Arial"/>
          <w:bCs/>
          <w:sz w:val="22"/>
          <w:szCs w:val="22"/>
        </w:rPr>
      </w:pPr>
      <w:proofErr w:type="gramStart"/>
      <w:r w:rsidRPr="00481984">
        <w:rPr>
          <w:rFonts w:ascii="Arial" w:hAnsi="Arial"/>
          <w:bCs/>
          <w:sz w:val="22"/>
          <w:szCs w:val="22"/>
        </w:rPr>
        <w:t>P1 :</w:t>
      </w:r>
      <w:proofErr w:type="gramEnd"/>
      <w:r w:rsidR="000930D7">
        <w:rPr>
          <w:rFonts w:ascii="Arial" w:hAnsi="Arial"/>
          <w:bCs/>
          <w:sz w:val="22"/>
          <w:szCs w:val="22"/>
        </w:rPr>
        <w:t xml:space="preserve"> pengulangan ke-1</w:t>
      </w:r>
    </w:p>
    <w:p w:rsidR="00AB2587" w:rsidRPr="00481984" w:rsidRDefault="00AB2587" w:rsidP="00481984">
      <w:pPr>
        <w:jc w:val="both"/>
        <w:rPr>
          <w:rFonts w:ascii="Arial" w:hAnsi="Arial"/>
          <w:bCs/>
          <w:sz w:val="22"/>
          <w:szCs w:val="22"/>
        </w:rPr>
      </w:pPr>
      <w:proofErr w:type="gramStart"/>
      <w:r w:rsidRPr="00481984">
        <w:rPr>
          <w:rFonts w:ascii="Arial" w:hAnsi="Arial"/>
          <w:bCs/>
          <w:sz w:val="22"/>
          <w:szCs w:val="22"/>
        </w:rPr>
        <w:t>P2 :</w:t>
      </w:r>
      <w:proofErr w:type="gramEnd"/>
      <w:r w:rsidRPr="00481984">
        <w:rPr>
          <w:rFonts w:ascii="Arial" w:hAnsi="Arial"/>
          <w:bCs/>
          <w:sz w:val="22"/>
          <w:szCs w:val="22"/>
        </w:rPr>
        <w:t xml:space="preserve"> pengulangan ke-2</w:t>
      </w:r>
    </w:p>
    <w:p w:rsidR="00AF721D" w:rsidRPr="00481984" w:rsidRDefault="00AF721D" w:rsidP="00481984">
      <w:pPr>
        <w:jc w:val="both"/>
        <w:rPr>
          <w:rFonts w:ascii="Arial" w:eastAsia="Times New Roman" w:hAnsi="Arial"/>
          <w:b/>
          <w:sz w:val="22"/>
          <w:szCs w:val="22"/>
        </w:rPr>
      </w:pPr>
    </w:p>
    <w:p w:rsidR="00AB2587" w:rsidRPr="00481984" w:rsidRDefault="00AB2587" w:rsidP="00481984">
      <w:pPr>
        <w:jc w:val="both"/>
        <w:rPr>
          <w:rFonts w:ascii="Arial" w:eastAsia="Times New Roman" w:hAnsi="Arial"/>
          <w:b/>
          <w:sz w:val="22"/>
          <w:szCs w:val="22"/>
        </w:rPr>
      </w:pPr>
    </w:p>
    <w:p w:rsidR="00481984" w:rsidRPr="00481984" w:rsidRDefault="00AF721D" w:rsidP="00481984">
      <w:pPr>
        <w:jc w:val="both"/>
        <w:rPr>
          <w:rFonts w:ascii="Arial" w:eastAsia="Times New Roman" w:hAnsi="Arial"/>
          <w:b/>
          <w:sz w:val="22"/>
          <w:szCs w:val="22"/>
        </w:rPr>
      </w:pPr>
      <w:r w:rsidRPr="00481984">
        <w:rPr>
          <w:rFonts w:ascii="Arial" w:eastAsia="Times New Roman" w:hAnsi="Arial"/>
          <w:b/>
          <w:sz w:val="22"/>
          <w:szCs w:val="22"/>
        </w:rPr>
        <w:t>Pembahasan</w:t>
      </w:r>
    </w:p>
    <w:p w:rsidR="00481984" w:rsidRPr="00481984" w:rsidRDefault="00AF721D" w:rsidP="00481984">
      <w:pPr>
        <w:ind w:firstLine="360"/>
        <w:jc w:val="both"/>
        <w:rPr>
          <w:rFonts w:ascii="Arial" w:hAnsi="Arial"/>
          <w:sz w:val="22"/>
          <w:szCs w:val="22"/>
        </w:rPr>
      </w:pPr>
      <w:r w:rsidRPr="00481984">
        <w:rPr>
          <w:rFonts w:ascii="Arial" w:hAnsi="Arial"/>
          <w:sz w:val="22"/>
          <w:szCs w:val="22"/>
          <w:lang w:val="id-ID"/>
        </w:rPr>
        <w:t>Berdasarkan hasil uji kualitatif kandungan logam berat timbal pada sampel buah Anggur Merah yang ditanam di daerah Desa Tamansari, Kecamatan Pangkalan, Kabupaten Karawang dengan kode sampel A. Pengujian timbal dilakukan dengan penambahan beberapa larutan pereaksi, yaitu HCl 2 M, NaOH 2 M dan KI 0,5 N. Pada sampel A dengan penambahan larutan uji HCl menghasilkan endapan putih, hasilnya dinyatakan positif mengandung logam Pb karena sampel menghasilkan endapan putih PbCl</w:t>
      </w:r>
      <w:r w:rsidRPr="00375C4A">
        <w:rPr>
          <w:rFonts w:ascii="Arial" w:hAnsi="Arial"/>
          <w:sz w:val="22"/>
          <w:szCs w:val="22"/>
          <w:vertAlign w:val="subscript"/>
          <w:lang w:val="id-ID"/>
        </w:rPr>
        <w:t>2</w:t>
      </w:r>
      <w:r w:rsidRPr="00481984">
        <w:rPr>
          <w:rFonts w:ascii="Arial" w:hAnsi="Arial"/>
          <w:sz w:val="22"/>
          <w:szCs w:val="22"/>
          <w:lang w:val="id-ID"/>
        </w:rPr>
        <w:t xml:space="preserve">. Kemudian dengan penambahan larutan uji NaOH, sampel tidak menunjukan perubahan warna ataupun terbentuknya suatu endapan, sehingga dinyatakan negatif </w:t>
      </w:r>
      <w:r w:rsidRPr="00481984">
        <w:rPr>
          <w:rFonts w:ascii="Arial" w:hAnsi="Arial"/>
          <w:sz w:val="22"/>
          <w:szCs w:val="22"/>
          <w:lang w:val="id-ID"/>
        </w:rPr>
        <w:lastRenderedPageBreak/>
        <w:t>logam timbal. Lalu pada penambahan larutan uji KI, sampel dinyatakan negatif terhadap logam berat timbal, karena endapan yang dihasilkan berwarna putih.</w:t>
      </w:r>
    </w:p>
    <w:p w:rsidR="00481984" w:rsidRPr="00481984" w:rsidRDefault="00AF721D" w:rsidP="00481984">
      <w:pPr>
        <w:ind w:firstLine="333"/>
        <w:jc w:val="both"/>
        <w:rPr>
          <w:rFonts w:ascii="Arial" w:hAnsi="Arial"/>
          <w:sz w:val="22"/>
          <w:szCs w:val="22"/>
        </w:rPr>
      </w:pPr>
      <w:r w:rsidRPr="00481984">
        <w:rPr>
          <w:rFonts w:ascii="Arial" w:hAnsi="Arial"/>
          <w:sz w:val="22"/>
          <w:szCs w:val="22"/>
          <w:lang w:val="id-ID"/>
        </w:rPr>
        <w:t>Sampel dengan kode B dan C merupakan sampel buah Anggur Merah yang diperoleh dari penjual buah Anggur yang dijajakan di</w:t>
      </w:r>
      <w:r w:rsidR="00551FBC">
        <w:rPr>
          <w:rFonts w:ascii="Arial" w:hAnsi="Arial"/>
          <w:sz w:val="22"/>
          <w:szCs w:val="22"/>
        </w:rPr>
        <w:t xml:space="preserve"> </w:t>
      </w:r>
      <w:r w:rsidRPr="00481984">
        <w:rPr>
          <w:rFonts w:ascii="Arial" w:hAnsi="Arial"/>
          <w:sz w:val="22"/>
          <w:szCs w:val="22"/>
          <w:lang w:val="id-ID"/>
        </w:rPr>
        <w:t>pinggir jalan sekitar Kota Karawang. Pada pengujian sampel B dengan pereaksi yang sama seperti sampel A, hasilnya yaitu pada sampel B dan C dengan penambahan asam klorida encer dan NaOH dinyatakan positif, hal ini ditunjukan dengan terbentuknya endapan putih PbCl</w:t>
      </w:r>
      <w:r w:rsidRPr="00375C4A">
        <w:rPr>
          <w:rFonts w:ascii="Arial" w:hAnsi="Arial"/>
          <w:sz w:val="22"/>
          <w:szCs w:val="22"/>
          <w:vertAlign w:val="subscript"/>
          <w:lang w:val="id-ID"/>
        </w:rPr>
        <w:t>2</w:t>
      </w:r>
      <w:r w:rsidRPr="00481984">
        <w:rPr>
          <w:rFonts w:ascii="Arial" w:hAnsi="Arial"/>
          <w:sz w:val="22"/>
          <w:szCs w:val="22"/>
          <w:lang w:val="id-ID"/>
        </w:rPr>
        <w:t xml:space="preserve"> setelah penambahan asam klorida encer dan endapan putih timbal hidoksida. Lalu pada saat penambahan pereaksi KI, sampel tidak menghasilkan endapan kuning melainkan berubah warna menjadi kuning dan membentuk endapan putih, sehingga sampel B dengan penambahan larutan uji KI dinyatakan negatif logam berat timbal. Lalu pengujian pada sampel C dengan penambahan asam klorida encer dan NaOH, menunjukan hasil positif terhadap logam berat timbal dengan terbentuknya endapan putih pada sampel C pada saat penambahan kedua larutan uji. Sedangkan hasil pada penambahan larutan uji KI dinyatakan negatif terhadap logam berat timbal, hal ini dikarenakan endapan yang dihasilkan berwarna putih.</w:t>
      </w:r>
    </w:p>
    <w:p w:rsidR="00481984" w:rsidRPr="00481984" w:rsidRDefault="00AF721D" w:rsidP="00481984">
      <w:pPr>
        <w:ind w:firstLine="333"/>
        <w:jc w:val="both"/>
        <w:rPr>
          <w:rFonts w:ascii="Arial" w:hAnsi="Arial"/>
          <w:sz w:val="22"/>
          <w:szCs w:val="22"/>
        </w:rPr>
      </w:pPr>
      <w:r w:rsidRPr="00481984">
        <w:rPr>
          <w:rFonts w:ascii="Arial" w:hAnsi="Arial"/>
          <w:sz w:val="22"/>
          <w:szCs w:val="22"/>
        </w:rPr>
        <w:t xml:space="preserve">Berdasarkan hasil uji kualitatif sampel buah Anggur Merah, larutan sampel buah Anggur Merah yang ditambahkan </w:t>
      </w:r>
      <w:r w:rsidR="00A9410E" w:rsidRPr="00481984">
        <w:rPr>
          <w:rFonts w:ascii="Arial" w:hAnsi="Arial"/>
          <w:sz w:val="22"/>
          <w:szCs w:val="22"/>
        </w:rPr>
        <w:t xml:space="preserve">kalium iodida + </w:t>
      </w:r>
      <w:r w:rsidR="00A9410E" w:rsidRPr="00C43276">
        <w:rPr>
          <w:rFonts w:ascii="Arial" w:hAnsi="Arial"/>
          <w:sz w:val="22"/>
          <w:szCs w:val="22"/>
        </w:rPr>
        <w:t>A</w:t>
      </w:r>
      <w:r w:rsidR="00C43276">
        <w:rPr>
          <w:rFonts w:ascii="Arial" w:hAnsi="Arial"/>
          <w:sz w:val="22"/>
          <w:szCs w:val="22"/>
        </w:rPr>
        <w:t>mi</w:t>
      </w:r>
      <w:r w:rsidR="00A9410E" w:rsidRPr="00C43276">
        <w:rPr>
          <w:rFonts w:ascii="Arial" w:hAnsi="Arial"/>
          <w:sz w:val="22"/>
          <w:szCs w:val="22"/>
        </w:rPr>
        <w:t>lum</w:t>
      </w:r>
      <w:r w:rsidR="00A9410E" w:rsidRPr="00481984">
        <w:rPr>
          <w:rFonts w:ascii="Arial" w:hAnsi="Arial"/>
          <w:i/>
          <w:sz w:val="22"/>
          <w:szCs w:val="22"/>
        </w:rPr>
        <w:t xml:space="preserve"> O</w:t>
      </w:r>
      <w:r w:rsidRPr="00481984">
        <w:rPr>
          <w:rFonts w:ascii="Arial" w:hAnsi="Arial"/>
          <w:i/>
          <w:sz w:val="22"/>
          <w:szCs w:val="22"/>
        </w:rPr>
        <w:t xml:space="preserve">ryza </w:t>
      </w:r>
      <w:r w:rsidR="00A9410E" w:rsidRPr="00481984">
        <w:rPr>
          <w:rFonts w:ascii="Arial" w:hAnsi="Arial"/>
          <w:i/>
          <w:sz w:val="22"/>
          <w:szCs w:val="22"/>
        </w:rPr>
        <w:t>sativa</w:t>
      </w:r>
      <w:r w:rsidR="00A9410E" w:rsidRPr="00481984">
        <w:rPr>
          <w:rFonts w:ascii="Arial" w:hAnsi="Arial"/>
          <w:sz w:val="22"/>
          <w:szCs w:val="22"/>
        </w:rPr>
        <w:t xml:space="preserve"> </w:t>
      </w:r>
      <w:r w:rsidRPr="00481984">
        <w:rPr>
          <w:rFonts w:ascii="Arial" w:hAnsi="Arial"/>
          <w:sz w:val="22"/>
          <w:szCs w:val="22"/>
        </w:rPr>
        <w:t>menghasilkan larutan berwarna putih keruh yang disertai  dengan endapan putih, yang menunjukan hasil negatif terhadap tembaga. Kemudian ketika larutan seluruh sampel direaksikan dengan ammonium thiosianat, menghasilkan larutan berwarna jingga disertai endapan berwarna hitam, yang menunjukan hasil positif terhadap tembaga. Sehingga dapat disimpulkan bahwa sampel buah Anggur Merah yang ditanam di</w:t>
      </w:r>
      <w:r w:rsidR="00A72FE1">
        <w:rPr>
          <w:rFonts w:ascii="Arial" w:hAnsi="Arial"/>
          <w:sz w:val="22"/>
          <w:szCs w:val="22"/>
        </w:rPr>
        <w:t xml:space="preserve"> </w:t>
      </w:r>
      <w:r w:rsidRPr="00481984">
        <w:rPr>
          <w:rFonts w:ascii="Arial" w:hAnsi="Arial"/>
          <w:sz w:val="22"/>
          <w:szCs w:val="22"/>
        </w:rPr>
        <w:t>daerah Desa Tamansari, Kecamatan Pangkalan, Kabupaten Karawang dan dijual di</w:t>
      </w:r>
      <w:r w:rsidR="00A72FE1">
        <w:rPr>
          <w:rFonts w:ascii="Arial" w:hAnsi="Arial"/>
          <w:sz w:val="22"/>
          <w:szCs w:val="22"/>
        </w:rPr>
        <w:t xml:space="preserve"> </w:t>
      </w:r>
      <w:r w:rsidRPr="00481984">
        <w:rPr>
          <w:rFonts w:ascii="Arial" w:hAnsi="Arial"/>
          <w:sz w:val="22"/>
          <w:szCs w:val="22"/>
        </w:rPr>
        <w:t>sekitar Kota Karawang mengandung tembaga.</w:t>
      </w:r>
    </w:p>
    <w:p w:rsidR="00481984" w:rsidRPr="00481984" w:rsidRDefault="00AF721D" w:rsidP="00481984">
      <w:pPr>
        <w:ind w:firstLine="333"/>
        <w:jc w:val="both"/>
        <w:rPr>
          <w:rFonts w:ascii="Arial" w:hAnsi="Arial"/>
          <w:sz w:val="22"/>
          <w:szCs w:val="22"/>
        </w:rPr>
      </w:pPr>
      <w:r w:rsidRPr="00481984">
        <w:rPr>
          <w:rFonts w:ascii="Arial" w:hAnsi="Arial"/>
          <w:sz w:val="22"/>
          <w:szCs w:val="22"/>
        </w:rPr>
        <w:t xml:space="preserve">Pada hasil pengujian kualitatif, sampel yang menunjukan hasil negatif kemungkinan dapat disebabkan oleh kecilnya konsentrasi logam berat yang terdapat pada sampel, sehingga meskipun sampel telah ditambahkan larutan pereaksi namun tidak menampakan perubahan warna ataupun terbentuknya endapan. Sehingga dilakukan uji kuantitatif kandungan logam berat Pb dan Cu agar dapat diperoleh secara pasti </w:t>
      </w:r>
      <w:proofErr w:type="gramStart"/>
      <w:r w:rsidRPr="00481984">
        <w:rPr>
          <w:rFonts w:ascii="Arial" w:hAnsi="Arial"/>
          <w:sz w:val="22"/>
          <w:szCs w:val="22"/>
        </w:rPr>
        <w:t>kadar</w:t>
      </w:r>
      <w:proofErr w:type="gramEnd"/>
      <w:r w:rsidRPr="00481984">
        <w:rPr>
          <w:rFonts w:ascii="Arial" w:hAnsi="Arial"/>
          <w:sz w:val="22"/>
          <w:szCs w:val="22"/>
        </w:rPr>
        <w:t xml:space="preserve"> logam berat timbal dan tembaga yang terdapat pada buah Anggur Merah.</w:t>
      </w:r>
    </w:p>
    <w:p w:rsidR="00481984" w:rsidRPr="00481984" w:rsidRDefault="00AF721D" w:rsidP="00481984">
      <w:pPr>
        <w:ind w:firstLine="333"/>
        <w:jc w:val="both"/>
        <w:rPr>
          <w:rFonts w:ascii="Arial" w:hAnsi="Arial"/>
          <w:sz w:val="22"/>
          <w:szCs w:val="22"/>
        </w:rPr>
      </w:pPr>
      <w:r w:rsidRPr="00481984">
        <w:rPr>
          <w:rFonts w:ascii="Arial" w:hAnsi="Arial"/>
          <w:sz w:val="22"/>
          <w:szCs w:val="22"/>
        </w:rPr>
        <w:t>Berdasarkan hasil analisa kuantitatif kadar timbal pada seluruh sampel buah Anggur Merah yang dijual ataupun ditanam di Kota Karawang melebihi ambang batas maksimum kadar logam berat timbal pada buah-buahan yakni lebih dari 0</w:t>
      </w:r>
      <w:proofErr w:type="gramStart"/>
      <w:r w:rsidRPr="00481984">
        <w:rPr>
          <w:rFonts w:ascii="Arial" w:hAnsi="Arial"/>
          <w:sz w:val="22"/>
          <w:szCs w:val="22"/>
        </w:rPr>
        <w:t>,2</w:t>
      </w:r>
      <w:proofErr w:type="gramEnd"/>
      <w:r w:rsidRPr="00481984">
        <w:rPr>
          <w:rFonts w:ascii="Arial" w:hAnsi="Arial"/>
          <w:sz w:val="22"/>
          <w:szCs w:val="22"/>
        </w:rPr>
        <w:t xml:space="preserve"> mg/kg. Kadar logam berat timbal tertinggi diperoleh dari sampel A pada pengujian ke-2 yang mencapai 0,71 mg/kg, sampel dengan kode A yaitu buah Anggur Merah yang diperoleh dari perkebunan buah Anggur di Desa Tamansari, Kecamatan Pangkalan, Kabupaten Karawang. Tingginya kadar logam berat timbal pada buah Anggur Merah pada kode sampel A disebabkan oleh adanya kegiatan pembakaran batu kapur di</w:t>
      </w:r>
      <w:r w:rsidR="00375C4A">
        <w:rPr>
          <w:rFonts w:ascii="Arial" w:hAnsi="Arial"/>
          <w:sz w:val="22"/>
          <w:szCs w:val="22"/>
        </w:rPr>
        <w:t xml:space="preserve"> </w:t>
      </w:r>
      <w:r w:rsidRPr="00481984">
        <w:rPr>
          <w:rFonts w:ascii="Arial" w:hAnsi="Arial"/>
          <w:sz w:val="22"/>
          <w:szCs w:val="22"/>
        </w:rPr>
        <w:t>sekitar Desa Tamansari yang jaraknya kurang lebih 200 meter dari lokasi perkebunan, sehingga be</w:t>
      </w:r>
      <w:r w:rsidR="00375C4A">
        <w:rPr>
          <w:rFonts w:ascii="Arial" w:hAnsi="Arial"/>
          <w:sz w:val="22"/>
          <w:szCs w:val="22"/>
        </w:rPr>
        <w:t>r</w:t>
      </w:r>
      <w:r w:rsidRPr="00481984">
        <w:rPr>
          <w:rFonts w:ascii="Arial" w:hAnsi="Arial"/>
          <w:sz w:val="22"/>
          <w:szCs w:val="22"/>
        </w:rPr>
        <w:t>potensi untuk mencemari lingkungan di</w:t>
      </w:r>
      <w:r w:rsidR="00A72FE1">
        <w:rPr>
          <w:rFonts w:ascii="Arial" w:hAnsi="Arial"/>
          <w:sz w:val="22"/>
          <w:szCs w:val="22"/>
        </w:rPr>
        <w:t xml:space="preserve"> </w:t>
      </w:r>
      <w:r w:rsidRPr="00481984">
        <w:rPr>
          <w:rFonts w:ascii="Arial" w:hAnsi="Arial"/>
          <w:sz w:val="22"/>
          <w:szCs w:val="22"/>
        </w:rPr>
        <w:t xml:space="preserve">sekitarnya. Menurut Widowati, </w:t>
      </w:r>
      <w:proofErr w:type="gramStart"/>
      <w:r w:rsidRPr="00481984">
        <w:rPr>
          <w:rFonts w:ascii="Arial" w:hAnsi="Arial"/>
          <w:sz w:val="22"/>
          <w:szCs w:val="22"/>
        </w:rPr>
        <w:t>2016.,</w:t>
      </w:r>
      <w:proofErr w:type="gramEnd"/>
      <w:r w:rsidRPr="00481984">
        <w:rPr>
          <w:rFonts w:ascii="Arial" w:hAnsi="Arial"/>
          <w:sz w:val="22"/>
          <w:szCs w:val="22"/>
        </w:rPr>
        <w:t xml:space="preserve"> timbal dapat menyerap kedalam tanaman melalui akar, kemudian mengakumulasinya ke batang, daun, nodul akar, biji, dan sebagainya. Adapun penyerapan timbal ke dalam tanaman dipengaruhi oleh pH, ukuran partikel, dan kapasitas pertukaran kation tanah serta eksudasi dan parameter fisika-kimia lainnya, sehingga pada hal ini lokasi penanaman buah Anggur menjadi salah satu faktor yang menyebabkan terjadinya pencemaran logam berat timbal pada buah Anggur Merah. </w:t>
      </w:r>
    </w:p>
    <w:p w:rsidR="00481984" w:rsidRPr="00481984" w:rsidRDefault="00AF721D" w:rsidP="00481984">
      <w:pPr>
        <w:ind w:firstLine="333"/>
        <w:jc w:val="both"/>
        <w:rPr>
          <w:rFonts w:ascii="Arial" w:hAnsi="Arial"/>
          <w:sz w:val="22"/>
          <w:szCs w:val="22"/>
        </w:rPr>
      </w:pPr>
      <w:r w:rsidRPr="00481984">
        <w:rPr>
          <w:rFonts w:ascii="Arial" w:hAnsi="Arial"/>
          <w:sz w:val="22"/>
          <w:szCs w:val="22"/>
        </w:rPr>
        <w:t>Pada sampel buah Anggur Merah yang dijual di</w:t>
      </w:r>
      <w:r w:rsidR="00A72FE1">
        <w:rPr>
          <w:rFonts w:ascii="Arial" w:hAnsi="Arial"/>
          <w:sz w:val="22"/>
          <w:szCs w:val="22"/>
        </w:rPr>
        <w:t xml:space="preserve"> </w:t>
      </w:r>
      <w:r w:rsidRPr="00481984">
        <w:rPr>
          <w:rFonts w:ascii="Arial" w:hAnsi="Arial"/>
          <w:sz w:val="22"/>
          <w:szCs w:val="22"/>
        </w:rPr>
        <w:t>sekitar Kota Karawang, kode B merupakan buah Anggur Merah yang terkena paparan pada hari ke-1, lalu kode C pada paparan hari ke-3. Hasilnya yaitu kadar timbal pada buah Anggur Merah dengan kode B rata-rata 0</w:t>
      </w:r>
      <w:proofErr w:type="gramStart"/>
      <w:r w:rsidRPr="00481984">
        <w:rPr>
          <w:rFonts w:ascii="Arial" w:hAnsi="Arial"/>
          <w:sz w:val="22"/>
          <w:szCs w:val="22"/>
        </w:rPr>
        <w:t>,55</w:t>
      </w:r>
      <w:proofErr w:type="gramEnd"/>
      <w:r w:rsidRPr="00481984">
        <w:rPr>
          <w:rFonts w:ascii="Arial" w:hAnsi="Arial"/>
          <w:sz w:val="22"/>
          <w:szCs w:val="22"/>
        </w:rPr>
        <w:t xml:space="preserve"> mg/kg, sementara pada kode C rata-rata 0,52 mg/kg. Kadar timbal pada sampel yang mengalami paparan hari ke-1 lebih tinggi dibandingkan dengan rata-rata kadar dari sampel buah pada paparan hari ke-3, hal ini disebabkan karena penyerapan </w:t>
      </w:r>
      <w:r w:rsidRPr="00481984">
        <w:rPr>
          <w:rFonts w:ascii="Arial" w:hAnsi="Arial"/>
          <w:sz w:val="22"/>
          <w:szCs w:val="22"/>
        </w:rPr>
        <w:lastRenderedPageBreak/>
        <w:t>logam berat Pb ke</w:t>
      </w:r>
      <w:r w:rsidR="00A72FE1">
        <w:rPr>
          <w:rFonts w:ascii="Arial" w:hAnsi="Arial"/>
          <w:sz w:val="22"/>
          <w:szCs w:val="22"/>
        </w:rPr>
        <w:t xml:space="preserve"> </w:t>
      </w:r>
      <w:r w:rsidRPr="00481984">
        <w:rPr>
          <w:rFonts w:ascii="Arial" w:hAnsi="Arial"/>
          <w:sz w:val="22"/>
          <w:szCs w:val="22"/>
        </w:rPr>
        <w:t>dalam buah Anggur Merah juga dapat dipengaruhi oleh kandungan metabolit sekunder yang terkandung di</w:t>
      </w:r>
      <w:r w:rsidR="00481984" w:rsidRPr="00481984">
        <w:rPr>
          <w:rFonts w:ascii="Arial" w:hAnsi="Arial"/>
          <w:sz w:val="22"/>
          <w:szCs w:val="22"/>
        </w:rPr>
        <w:t xml:space="preserve"> </w:t>
      </w:r>
      <w:r w:rsidRPr="00481984">
        <w:rPr>
          <w:rFonts w:ascii="Arial" w:hAnsi="Arial"/>
          <w:sz w:val="22"/>
          <w:szCs w:val="22"/>
        </w:rPr>
        <w:t xml:space="preserve">dalamnya. Adapun salah satu kandungan aktif dari buah Anggur Merah yaitu Flavonoid (Hutapea, 1994). Flavanoid memiliki aktivitas sebagai antioksidan yang dapat menangkal radikal bebas. Timbal merupakan salah satu radikal bebas, </w:t>
      </w:r>
      <w:proofErr w:type="gramStart"/>
      <w:r w:rsidRPr="00481984">
        <w:rPr>
          <w:rFonts w:ascii="Arial" w:hAnsi="Arial"/>
          <w:sz w:val="22"/>
          <w:szCs w:val="22"/>
        </w:rPr>
        <w:t>kadar</w:t>
      </w:r>
      <w:proofErr w:type="gramEnd"/>
      <w:r w:rsidRPr="00481984">
        <w:rPr>
          <w:rFonts w:ascii="Arial" w:hAnsi="Arial"/>
          <w:sz w:val="22"/>
          <w:szCs w:val="22"/>
        </w:rPr>
        <w:t xml:space="preserve"> logam berat timbal yang terkandung di</w:t>
      </w:r>
      <w:r w:rsidR="00481984" w:rsidRPr="00481984">
        <w:rPr>
          <w:rFonts w:ascii="Arial" w:hAnsi="Arial"/>
          <w:sz w:val="22"/>
          <w:szCs w:val="22"/>
        </w:rPr>
        <w:t xml:space="preserve"> </w:t>
      </w:r>
      <w:r w:rsidRPr="00481984">
        <w:rPr>
          <w:rFonts w:ascii="Arial" w:hAnsi="Arial"/>
          <w:sz w:val="22"/>
          <w:szCs w:val="22"/>
        </w:rPr>
        <w:t>dalam buah Anggur Merah dapat berkurang seiring dengan berjalannya waktu karena kandungan antioksidan yang terkandung di</w:t>
      </w:r>
      <w:r w:rsidR="00481984" w:rsidRPr="00481984">
        <w:rPr>
          <w:rFonts w:ascii="Arial" w:hAnsi="Arial"/>
          <w:sz w:val="22"/>
          <w:szCs w:val="22"/>
        </w:rPr>
        <w:t xml:space="preserve"> </w:t>
      </w:r>
      <w:r w:rsidRPr="00481984">
        <w:rPr>
          <w:rFonts w:ascii="Arial" w:hAnsi="Arial"/>
          <w:sz w:val="22"/>
          <w:szCs w:val="22"/>
        </w:rPr>
        <w:t xml:space="preserve">dalamnya dapat menstabilkan </w:t>
      </w:r>
      <w:r w:rsidRPr="00937CB8">
        <w:rPr>
          <w:rFonts w:ascii="Arial" w:hAnsi="Arial"/>
          <w:i/>
          <w:sz w:val="22"/>
          <w:szCs w:val="22"/>
        </w:rPr>
        <w:t>Reactive Oxygen Species</w:t>
      </w:r>
      <w:r w:rsidRPr="00481984">
        <w:rPr>
          <w:rFonts w:ascii="Arial" w:hAnsi="Arial"/>
          <w:sz w:val="22"/>
          <w:szCs w:val="22"/>
        </w:rPr>
        <w:t xml:space="preserve"> (ROS) dengan cara menonaktifkan radikal bebas Pb (Adhani, </w:t>
      </w:r>
      <w:r w:rsidRPr="00481984">
        <w:rPr>
          <w:rFonts w:ascii="Arial" w:hAnsi="Arial"/>
          <w:i/>
          <w:sz w:val="22"/>
          <w:szCs w:val="22"/>
        </w:rPr>
        <w:t>et al</w:t>
      </w:r>
      <w:r w:rsidRPr="00481984">
        <w:rPr>
          <w:rFonts w:ascii="Arial" w:hAnsi="Arial"/>
          <w:sz w:val="22"/>
          <w:szCs w:val="22"/>
        </w:rPr>
        <w:t>., 2017).</w:t>
      </w:r>
    </w:p>
    <w:p w:rsidR="00AF721D" w:rsidRPr="00481984" w:rsidRDefault="00AF721D" w:rsidP="00481984">
      <w:pPr>
        <w:ind w:firstLine="333"/>
        <w:jc w:val="both"/>
        <w:rPr>
          <w:rFonts w:ascii="Arial" w:eastAsia="Times New Roman" w:hAnsi="Arial"/>
          <w:sz w:val="22"/>
          <w:szCs w:val="22"/>
        </w:rPr>
      </w:pPr>
      <w:r w:rsidRPr="00481984">
        <w:rPr>
          <w:rFonts w:ascii="Arial" w:hAnsi="Arial"/>
          <w:sz w:val="22"/>
          <w:szCs w:val="22"/>
        </w:rPr>
        <w:t>Selain uji kuantitatif logam berat timbal, dilakukan pengujian logam berat tembaga pada buah Anggur Merah. Hasilnya menunjukan bahwa kadar terendah tembaga diperoleh dari buah Anggur Merah yang dijual dipinggir jalan sekitar Kota Karawang pada paparan hari ke-3 dengan rata-rata kadar yaitu 0</w:t>
      </w:r>
      <w:proofErr w:type="gramStart"/>
      <w:r w:rsidRPr="00481984">
        <w:rPr>
          <w:rFonts w:ascii="Arial" w:hAnsi="Arial"/>
          <w:sz w:val="22"/>
          <w:szCs w:val="22"/>
        </w:rPr>
        <w:t>,49</w:t>
      </w:r>
      <w:proofErr w:type="gramEnd"/>
      <w:r w:rsidRPr="00481984">
        <w:rPr>
          <w:rFonts w:ascii="Arial" w:hAnsi="Arial"/>
          <w:sz w:val="22"/>
          <w:szCs w:val="22"/>
        </w:rPr>
        <w:t xml:space="preserve"> mg/kg. Sementara itu, kadar tertinggi kandungan logam berat tembaga diperoleh dari sampel kode A dengan rata-rata kadar 1</w:t>
      </w:r>
      <w:proofErr w:type="gramStart"/>
      <w:r w:rsidRPr="00481984">
        <w:rPr>
          <w:rFonts w:ascii="Arial" w:hAnsi="Arial"/>
          <w:sz w:val="22"/>
          <w:szCs w:val="22"/>
        </w:rPr>
        <w:t>,16</w:t>
      </w:r>
      <w:proofErr w:type="gramEnd"/>
      <w:r w:rsidRPr="00481984">
        <w:rPr>
          <w:rFonts w:ascii="Arial" w:hAnsi="Arial"/>
          <w:sz w:val="22"/>
          <w:szCs w:val="22"/>
        </w:rPr>
        <w:t xml:space="preserve"> mg/kg, dimana sampel tersebut merupakan buah yang diperoleh dari perkebunan di Desa Tamansari, Kecamatan Pangkalan, Kabupaten Karawang. Meskipun demikian, kadar logam berat pada buah Anggur Merah pada ketiga sampel tidak melebihi ambang batas yang telah ditetapkan oleh SNI 01-3834-2004 yaitu 5</w:t>
      </w:r>
      <w:proofErr w:type="gramStart"/>
      <w:r w:rsidRPr="00481984">
        <w:rPr>
          <w:rFonts w:ascii="Arial" w:hAnsi="Arial"/>
          <w:sz w:val="22"/>
          <w:szCs w:val="22"/>
        </w:rPr>
        <w:t>,0</w:t>
      </w:r>
      <w:proofErr w:type="gramEnd"/>
      <w:r w:rsidRPr="00481984">
        <w:rPr>
          <w:rFonts w:ascii="Arial" w:hAnsi="Arial"/>
          <w:sz w:val="22"/>
          <w:szCs w:val="22"/>
        </w:rPr>
        <w:t xml:space="preserve"> mg/kg. </w:t>
      </w:r>
    </w:p>
    <w:p w:rsidR="00AF721D" w:rsidRPr="00481984" w:rsidRDefault="00AF721D" w:rsidP="00481984">
      <w:pPr>
        <w:pStyle w:val="BodyText"/>
        <w:ind w:right="121"/>
        <w:jc w:val="both"/>
        <w:rPr>
          <w:rFonts w:ascii="Arial" w:hAnsi="Arial" w:cs="Arial"/>
          <w:sz w:val="22"/>
          <w:szCs w:val="22"/>
        </w:rPr>
        <w:sectPr w:rsidR="00AF721D" w:rsidRPr="00481984" w:rsidSect="00F02632">
          <w:type w:val="continuous"/>
          <w:pgSz w:w="11909" w:h="16834" w:code="9"/>
          <w:pgMar w:top="1701" w:right="1701" w:bottom="1701" w:left="1701" w:header="0" w:footer="0" w:gutter="0"/>
          <w:cols w:space="0"/>
          <w:docGrid w:linePitch="360"/>
        </w:sectPr>
      </w:pPr>
    </w:p>
    <w:p w:rsidR="00AF721D" w:rsidRPr="00481984" w:rsidRDefault="00AF721D" w:rsidP="00481984">
      <w:pPr>
        <w:rPr>
          <w:rFonts w:ascii="Arial" w:eastAsia="Times New Roman" w:hAnsi="Arial"/>
          <w:sz w:val="22"/>
          <w:szCs w:val="22"/>
        </w:rPr>
      </w:pPr>
      <w:bookmarkStart w:id="1" w:name="page3"/>
      <w:bookmarkEnd w:id="1"/>
    </w:p>
    <w:p w:rsidR="00481984" w:rsidRPr="00481984" w:rsidRDefault="00AF721D" w:rsidP="00481984">
      <w:pPr>
        <w:jc w:val="both"/>
        <w:rPr>
          <w:rFonts w:ascii="Arial" w:eastAsia="Times New Roman" w:hAnsi="Arial"/>
          <w:b/>
          <w:sz w:val="22"/>
          <w:szCs w:val="22"/>
        </w:rPr>
      </w:pPr>
      <w:r w:rsidRPr="00481984">
        <w:rPr>
          <w:rFonts w:ascii="Arial" w:eastAsia="Times New Roman" w:hAnsi="Arial"/>
          <w:b/>
          <w:sz w:val="22"/>
          <w:szCs w:val="22"/>
          <w:lang w:val="id-ID"/>
        </w:rPr>
        <w:t>Kesimpulan</w:t>
      </w:r>
    </w:p>
    <w:p w:rsidR="00AF721D" w:rsidRPr="00BE1D78" w:rsidRDefault="00AF721D" w:rsidP="00BE1D78">
      <w:pPr>
        <w:ind w:firstLine="360"/>
        <w:jc w:val="both"/>
        <w:rPr>
          <w:rFonts w:ascii="Arial" w:eastAsia="Times New Roman" w:hAnsi="Arial"/>
          <w:sz w:val="22"/>
          <w:szCs w:val="22"/>
        </w:rPr>
      </w:pPr>
      <w:r w:rsidRPr="00481984">
        <w:rPr>
          <w:rFonts w:ascii="Arial" w:eastAsia="Times New Roman" w:hAnsi="Arial"/>
          <w:sz w:val="22"/>
          <w:szCs w:val="22"/>
        </w:rPr>
        <w:t xml:space="preserve">Buah </w:t>
      </w:r>
      <w:r w:rsidR="00375C4A">
        <w:rPr>
          <w:rFonts w:ascii="Arial" w:eastAsia="Times New Roman" w:hAnsi="Arial"/>
          <w:sz w:val="22"/>
          <w:szCs w:val="22"/>
        </w:rPr>
        <w:t xml:space="preserve">Anggur </w:t>
      </w:r>
      <w:r w:rsidRPr="00481984">
        <w:rPr>
          <w:rFonts w:ascii="Arial" w:eastAsia="Times New Roman" w:hAnsi="Arial"/>
          <w:sz w:val="22"/>
          <w:szCs w:val="22"/>
        </w:rPr>
        <w:t xml:space="preserve">Merah yang beredar di Kota Karawang mengandung logam berat timbal dan tembaga, dengan konsentrasi logam berat timbal pada buah Anggur Merah </w:t>
      </w:r>
      <w:r w:rsidR="007D7BD3">
        <w:rPr>
          <w:rFonts w:ascii="Arial" w:eastAsia="Times New Roman" w:hAnsi="Arial"/>
          <w:sz w:val="22"/>
          <w:szCs w:val="22"/>
        </w:rPr>
        <w:t xml:space="preserve">pada paparan hari ke-0 </w:t>
      </w:r>
      <w:r w:rsidRPr="00481984">
        <w:rPr>
          <w:rFonts w:ascii="Arial" w:eastAsia="Times New Roman" w:hAnsi="Arial"/>
          <w:sz w:val="22"/>
          <w:szCs w:val="22"/>
        </w:rPr>
        <w:t xml:space="preserve">rata-rata 0,6 mg/kg, kemudian 0,55 mg/kg pada paparan hari ke-1 dan 0,52 mg/kg pada paparan hari ke-3, </w:t>
      </w:r>
      <w:r w:rsidR="007D7BD3">
        <w:rPr>
          <w:rFonts w:ascii="Arial" w:eastAsia="Times New Roman" w:hAnsi="Arial"/>
          <w:sz w:val="22"/>
          <w:szCs w:val="22"/>
        </w:rPr>
        <w:t>a</w:t>
      </w:r>
      <w:r w:rsidR="007D7BD3" w:rsidRPr="00481984">
        <w:rPr>
          <w:rFonts w:ascii="Arial" w:eastAsia="Times New Roman" w:hAnsi="Arial"/>
          <w:sz w:val="22"/>
          <w:szCs w:val="22"/>
        </w:rPr>
        <w:t xml:space="preserve">mbang batas maksimum pencemaran logam berat timbal pada buah-buahan </w:t>
      </w:r>
      <w:r w:rsidR="007D7BD3">
        <w:rPr>
          <w:rFonts w:ascii="Arial" w:eastAsia="Times New Roman" w:hAnsi="Arial"/>
          <w:sz w:val="22"/>
          <w:szCs w:val="22"/>
        </w:rPr>
        <w:t xml:space="preserve">yaitu </w:t>
      </w:r>
      <w:r w:rsidR="007D7BD3" w:rsidRPr="00481984">
        <w:rPr>
          <w:rFonts w:ascii="Arial" w:eastAsia="Times New Roman" w:hAnsi="Arial"/>
          <w:sz w:val="22"/>
          <w:szCs w:val="22"/>
        </w:rPr>
        <w:t>0,2 mg/kg, sehing</w:t>
      </w:r>
      <w:r w:rsidR="00375C4A">
        <w:rPr>
          <w:rFonts w:ascii="Arial" w:eastAsia="Times New Roman" w:hAnsi="Arial"/>
          <w:sz w:val="22"/>
          <w:szCs w:val="22"/>
        </w:rPr>
        <w:t>ga konsentrasi timbal di dalam b</w:t>
      </w:r>
      <w:r w:rsidR="007D7BD3" w:rsidRPr="00481984">
        <w:rPr>
          <w:rFonts w:ascii="Arial" w:eastAsia="Times New Roman" w:hAnsi="Arial"/>
          <w:sz w:val="22"/>
          <w:szCs w:val="22"/>
        </w:rPr>
        <w:t>uah Anggur Merah yang beredar di Kota Karawang berada diatas ambang batas maksimum. Sedangkan konsentrasi logam berat</w:t>
      </w:r>
      <w:r w:rsidR="0080410C">
        <w:rPr>
          <w:rFonts w:ascii="Arial" w:eastAsia="Times New Roman" w:hAnsi="Arial"/>
          <w:sz w:val="22"/>
          <w:szCs w:val="22"/>
        </w:rPr>
        <w:t xml:space="preserve"> tembaga pada buah Anggur Merah pada paparan hari ke-0 </w:t>
      </w:r>
      <w:r w:rsidR="007D7BD3" w:rsidRPr="00481984">
        <w:rPr>
          <w:rFonts w:ascii="Arial" w:eastAsia="Times New Roman" w:hAnsi="Arial"/>
          <w:sz w:val="22"/>
          <w:szCs w:val="22"/>
        </w:rPr>
        <w:t>rata-rata 1</w:t>
      </w:r>
      <w:proofErr w:type="gramStart"/>
      <w:r w:rsidR="007D7BD3" w:rsidRPr="00481984">
        <w:rPr>
          <w:rFonts w:ascii="Arial" w:eastAsia="Times New Roman" w:hAnsi="Arial"/>
          <w:sz w:val="22"/>
          <w:szCs w:val="22"/>
        </w:rPr>
        <w:t>,16</w:t>
      </w:r>
      <w:proofErr w:type="gramEnd"/>
      <w:r w:rsidR="007D7BD3" w:rsidRPr="00481984">
        <w:rPr>
          <w:rFonts w:ascii="Arial" w:eastAsia="Times New Roman" w:hAnsi="Arial"/>
          <w:sz w:val="22"/>
          <w:szCs w:val="22"/>
        </w:rPr>
        <w:t xml:space="preserve"> mg/kg, lalu pada paparan hari ke-1 rata-rata 0,8 mg/kg dan rata-rata konsentrasi pada paparan hari ke-3 yaitu 0,49 mg/kg, sehingg</w:t>
      </w:r>
      <w:r w:rsidR="00375C4A">
        <w:rPr>
          <w:rFonts w:ascii="Arial" w:eastAsia="Times New Roman" w:hAnsi="Arial"/>
          <w:sz w:val="22"/>
          <w:szCs w:val="22"/>
        </w:rPr>
        <w:t>a konsentrasi tembaga di dalam b</w:t>
      </w:r>
      <w:r w:rsidR="007D7BD3" w:rsidRPr="00481984">
        <w:rPr>
          <w:rFonts w:ascii="Arial" w:eastAsia="Times New Roman" w:hAnsi="Arial"/>
          <w:sz w:val="22"/>
          <w:szCs w:val="22"/>
        </w:rPr>
        <w:t>uah Anggur Merah yang beredar di Kota Karawang masih berada dibawah ambang batas maksimum pencemaran logam berat tembaga pada buah-buahan yaitu 5,0 mg/kg.</w:t>
      </w:r>
    </w:p>
    <w:p w:rsidR="00937CB8" w:rsidRPr="00481984" w:rsidRDefault="00937CB8" w:rsidP="00481984">
      <w:pPr>
        <w:jc w:val="both"/>
        <w:rPr>
          <w:rFonts w:ascii="Arial" w:eastAsia="Times New Roman" w:hAnsi="Arial"/>
          <w:sz w:val="22"/>
          <w:szCs w:val="22"/>
        </w:rPr>
      </w:pPr>
    </w:p>
    <w:p w:rsidR="00481984" w:rsidRPr="00481984" w:rsidRDefault="00AF721D" w:rsidP="00481984">
      <w:pPr>
        <w:jc w:val="both"/>
        <w:rPr>
          <w:rFonts w:ascii="Arial" w:eastAsia="Times New Roman" w:hAnsi="Arial"/>
          <w:b/>
          <w:sz w:val="22"/>
          <w:szCs w:val="22"/>
        </w:rPr>
      </w:pPr>
      <w:r w:rsidRPr="00481984">
        <w:rPr>
          <w:rFonts w:ascii="Arial" w:eastAsia="Times New Roman" w:hAnsi="Arial"/>
          <w:b/>
          <w:sz w:val="22"/>
          <w:szCs w:val="22"/>
          <w:lang w:val="id-ID"/>
        </w:rPr>
        <w:t>Ucapan Terima Kasih</w:t>
      </w:r>
    </w:p>
    <w:p w:rsidR="00AF721D" w:rsidRPr="00481984" w:rsidRDefault="00375C4A" w:rsidP="00375C4A">
      <w:pPr>
        <w:ind w:firstLine="360"/>
        <w:jc w:val="both"/>
        <w:rPr>
          <w:rFonts w:ascii="Arial" w:eastAsia="Times New Roman" w:hAnsi="Arial"/>
          <w:b/>
          <w:sz w:val="22"/>
          <w:szCs w:val="22"/>
          <w:lang w:val="id-ID"/>
        </w:rPr>
      </w:pPr>
      <w:r>
        <w:rPr>
          <w:rFonts w:ascii="Arial" w:eastAsia="Times New Roman" w:hAnsi="Arial"/>
          <w:sz w:val="22"/>
          <w:szCs w:val="22"/>
        </w:rPr>
        <w:t>T</w:t>
      </w:r>
      <w:r w:rsidR="00AF721D" w:rsidRPr="00481984">
        <w:rPr>
          <w:rFonts w:ascii="Arial" w:eastAsia="Times New Roman" w:hAnsi="Arial"/>
          <w:sz w:val="22"/>
          <w:szCs w:val="22"/>
        </w:rPr>
        <w:t xml:space="preserve">erimakasih </w:t>
      </w:r>
      <w:r w:rsidR="00A72FE1">
        <w:rPr>
          <w:rFonts w:ascii="Arial" w:eastAsia="Times New Roman" w:hAnsi="Arial"/>
          <w:sz w:val="22"/>
          <w:szCs w:val="22"/>
        </w:rPr>
        <w:t xml:space="preserve">kepada </w:t>
      </w:r>
      <w:bookmarkStart w:id="2" w:name="_GoBack"/>
      <w:bookmarkEnd w:id="2"/>
      <w:r>
        <w:rPr>
          <w:rFonts w:ascii="Arial" w:eastAsia="Times New Roman" w:hAnsi="Arial"/>
          <w:sz w:val="22"/>
          <w:szCs w:val="22"/>
        </w:rPr>
        <w:t xml:space="preserve">Lembaga Penelitian dan Pengabdian kepada Masyarakat (LPPM) </w:t>
      </w:r>
      <w:r w:rsidR="00AF721D" w:rsidRPr="00481984">
        <w:rPr>
          <w:rFonts w:ascii="Arial" w:eastAsia="Times New Roman" w:hAnsi="Arial"/>
          <w:sz w:val="22"/>
          <w:szCs w:val="22"/>
        </w:rPr>
        <w:t xml:space="preserve">yang telah </w:t>
      </w:r>
      <w:r>
        <w:rPr>
          <w:rFonts w:ascii="Arial" w:eastAsia="Times New Roman" w:hAnsi="Arial"/>
          <w:sz w:val="22"/>
          <w:szCs w:val="22"/>
        </w:rPr>
        <w:t xml:space="preserve">membantu terselenggaranya penelitian ini. </w:t>
      </w:r>
    </w:p>
    <w:p w:rsidR="00AF721D" w:rsidRPr="007F0246" w:rsidRDefault="00AF721D" w:rsidP="00481984">
      <w:pPr>
        <w:rPr>
          <w:rFonts w:ascii="Arial" w:eastAsia="Times New Roman" w:hAnsi="Arial"/>
          <w:b/>
          <w:sz w:val="22"/>
          <w:szCs w:val="22"/>
        </w:rPr>
      </w:pPr>
    </w:p>
    <w:p w:rsidR="00AF721D" w:rsidRPr="00481984" w:rsidRDefault="00AF721D" w:rsidP="00481984">
      <w:pPr>
        <w:rPr>
          <w:rFonts w:ascii="Arial" w:eastAsia="Times New Roman" w:hAnsi="Arial"/>
          <w:b/>
          <w:sz w:val="22"/>
          <w:szCs w:val="22"/>
        </w:rPr>
      </w:pPr>
      <w:r w:rsidRPr="00481984">
        <w:rPr>
          <w:rFonts w:ascii="Arial" w:eastAsia="Times New Roman" w:hAnsi="Arial"/>
          <w:b/>
          <w:sz w:val="22"/>
          <w:szCs w:val="22"/>
        </w:rPr>
        <w:t>Daftar Pustaka</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Adhani, R &amp; Husaini. 2017. </w:t>
      </w:r>
      <w:r w:rsidRPr="00481984">
        <w:rPr>
          <w:rFonts w:ascii="Arial" w:hAnsi="Arial" w:cs="Arial"/>
          <w:bCs/>
          <w:i/>
        </w:rPr>
        <w:t>Logam Berat Sekitar Manusia</w:t>
      </w:r>
      <w:r w:rsidRPr="00481984">
        <w:rPr>
          <w:rFonts w:ascii="Arial" w:hAnsi="Arial" w:cs="Arial"/>
          <w:bCs/>
        </w:rPr>
        <w:t xml:space="preserve">. Banjarmasin: Lambung Mangkurat University Press. </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rPr>
        <w:t>Badan Standarisasi Nasional. 2004</w:t>
      </w:r>
      <w:r w:rsidRPr="00481984">
        <w:rPr>
          <w:rFonts w:ascii="Arial" w:hAnsi="Arial" w:cs="Arial"/>
          <w:i/>
        </w:rPr>
        <w:t xml:space="preserve">. </w:t>
      </w:r>
      <w:r w:rsidRPr="00481984">
        <w:rPr>
          <w:rFonts w:ascii="Arial" w:hAnsi="Arial" w:cs="Arial"/>
          <w:bCs/>
          <w:i/>
        </w:rPr>
        <w:t>SNI 01-3834-</w:t>
      </w:r>
      <w:proofErr w:type="gramStart"/>
      <w:r w:rsidRPr="00481984">
        <w:rPr>
          <w:rFonts w:ascii="Arial" w:hAnsi="Arial" w:cs="Arial"/>
          <w:bCs/>
          <w:i/>
        </w:rPr>
        <w:t>2004 :</w:t>
      </w:r>
      <w:proofErr w:type="gramEnd"/>
      <w:r w:rsidRPr="00481984">
        <w:rPr>
          <w:rFonts w:ascii="Arial" w:hAnsi="Arial" w:cs="Arial"/>
          <w:bCs/>
          <w:i/>
        </w:rPr>
        <w:t xml:space="preserve"> Koktil Buah Dalam Kaleng. </w:t>
      </w:r>
      <w:r w:rsidRPr="00481984">
        <w:rPr>
          <w:rFonts w:ascii="Arial" w:hAnsi="Arial" w:cs="Arial"/>
          <w:bCs/>
        </w:rPr>
        <w:t xml:space="preserve">Jakarta: Badan Standarisasi Nasional. </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noProof/>
        </w:rPr>
        <w:t xml:space="preserve">Dudy, M., &amp; Genycea, A. (n.d.). 2016. Perbandingan Kadar Timbal ( Pb ) Pada Buah Jeruk Yang Terpapar Dengan Yang Tidak Terpapar. </w:t>
      </w:r>
      <w:r w:rsidRPr="00481984">
        <w:rPr>
          <w:rFonts w:ascii="Arial" w:hAnsi="Arial" w:cs="Arial"/>
          <w:i/>
          <w:iCs/>
          <w:noProof/>
        </w:rPr>
        <w:t>Jurnal Berkala MIPA</w:t>
      </w:r>
      <w:r w:rsidRPr="00481984">
        <w:rPr>
          <w:rFonts w:ascii="Arial" w:hAnsi="Arial" w:cs="Arial"/>
          <w:noProof/>
        </w:rPr>
        <w:t xml:space="preserve">, </w:t>
      </w:r>
      <w:r w:rsidRPr="00481984">
        <w:rPr>
          <w:rFonts w:ascii="Arial" w:hAnsi="Arial" w:cs="Arial"/>
          <w:i/>
          <w:iCs/>
          <w:noProof/>
        </w:rPr>
        <w:t>736</w:t>
      </w:r>
      <w:r w:rsidRPr="00481984">
        <w:rPr>
          <w:rFonts w:ascii="Arial" w:hAnsi="Arial" w:cs="Arial"/>
          <w:noProof/>
        </w:rPr>
        <w:t>.</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
          <w:bCs/>
        </w:rPr>
        <w:fldChar w:fldCharType="begin" w:fldLock="1"/>
      </w:r>
      <w:r w:rsidRPr="00481984">
        <w:rPr>
          <w:rFonts w:ascii="Arial" w:hAnsi="Arial" w:cs="Arial"/>
          <w:b/>
          <w:bCs/>
        </w:rPr>
        <w:instrText xml:space="preserve">ADDIN Mendeley Bibliography CSL_BIBLIOGRAPHY </w:instrText>
      </w:r>
      <w:r w:rsidRPr="00481984">
        <w:rPr>
          <w:rFonts w:ascii="Arial" w:hAnsi="Arial" w:cs="Arial"/>
          <w:b/>
          <w:bCs/>
        </w:rPr>
        <w:fldChar w:fldCharType="separate"/>
      </w:r>
      <w:r w:rsidRPr="00481984">
        <w:rPr>
          <w:rFonts w:ascii="Arial" w:hAnsi="Arial" w:cs="Arial"/>
          <w:bCs/>
        </w:rPr>
        <w:t xml:space="preserve">Erdayanti, P., Hanifah, T. A., &amp; Anita, S. 2015. Analisis Kandungan Logam Timbal Pada Sayur Kangkung Dan Bayam Di Jalan Kartama Pekanbaru Secara Spektrofotometeri Serapan Atom. </w:t>
      </w:r>
      <w:r w:rsidRPr="007D7BD3">
        <w:rPr>
          <w:rFonts w:ascii="Arial" w:hAnsi="Arial" w:cs="Arial"/>
          <w:bCs/>
          <w:i/>
        </w:rPr>
        <w:t>Jurnal JOM MIPA, 2(1), 75–82.</w:t>
      </w:r>
    </w:p>
    <w:p w:rsidR="00AF721D" w:rsidRPr="007F0246" w:rsidRDefault="00AF721D" w:rsidP="007F0246">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Evan, S. J.; Johson, M.S.; dan Leah, R.T. 2011. </w:t>
      </w:r>
      <w:r w:rsidRPr="007D7BD3">
        <w:rPr>
          <w:rFonts w:ascii="Arial" w:hAnsi="Arial" w:cs="Arial"/>
          <w:bCs/>
          <w:i/>
        </w:rPr>
        <w:t>Determination of Mercury in Fish Tissue, A Rapid, Automated Tehnique for Routine Analysis</w:t>
      </w:r>
      <w:r w:rsidRPr="00481984">
        <w:rPr>
          <w:rFonts w:ascii="Arial" w:hAnsi="Arial" w:cs="Arial"/>
          <w:bCs/>
        </w:rPr>
        <w:t xml:space="preserve">. </w:t>
      </w:r>
      <w:r w:rsidR="007D7BD3">
        <w:rPr>
          <w:rFonts w:ascii="Arial" w:hAnsi="Arial" w:cs="Arial"/>
          <w:bCs/>
        </w:rPr>
        <w:t xml:space="preserve">England: </w:t>
      </w:r>
      <w:r w:rsidRPr="00481984">
        <w:rPr>
          <w:rFonts w:ascii="Arial" w:hAnsi="Arial" w:cs="Arial"/>
          <w:bCs/>
        </w:rPr>
        <w:t xml:space="preserve">School of Biology University of Liverpool. </w:t>
      </w:r>
    </w:p>
    <w:p w:rsidR="00AF721D" w:rsidRPr="007F0246" w:rsidRDefault="00AF721D" w:rsidP="007F0246">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Hutapea, JR. 1994. </w:t>
      </w:r>
      <w:r w:rsidRPr="007D7BD3">
        <w:rPr>
          <w:rFonts w:ascii="Arial" w:hAnsi="Arial" w:cs="Arial"/>
          <w:bCs/>
          <w:i/>
        </w:rPr>
        <w:t>Inventaris Tanaman Obat Indonesia III.</w:t>
      </w:r>
      <w:r w:rsidRPr="00481984">
        <w:rPr>
          <w:rFonts w:ascii="Arial" w:hAnsi="Arial" w:cs="Arial"/>
          <w:bCs/>
        </w:rPr>
        <w:t xml:space="preserve"> Jakarta: Departemen Kesehatan RI Badan Penelitian dan Pengembangan Kesehatan. </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Nasution, S. B. 2014. Analisis Kadar Timbal pada Sayur Kubis (Brassica oleracea </w:t>
      </w:r>
      <w:r w:rsidRPr="00481984">
        <w:rPr>
          <w:rFonts w:ascii="Arial" w:hAnsi="Arial" w:cs="Arial"/>
          <w:bCs/>
        </w:rPr>
        <w:lastRenderedPageBreak/>
        <w:t xml:space="preserve">l.var.capitata l) yang ditanam di Pinggir Jalan Tanah Karo Berastagi. </w:t>
      </w:r>
      <w:r w:rsidRPr="007D7BD3">
        <w:rPr>
          <w:rFonts w:ascii="Arial" w:hAnsi="Arial" w:cs="Arial"/>
          <w:bCs/>
          <w:i/>
        </w:rPr>
        <w:t>Jurnal Ilmiah Pharmacist Analyst Nurse Nutrition Midwifery Environment Dentist, 8(3), 291–298.</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Novita, L., Asih, E. R., Gizi, J., &amp; Kemenkes, P. 2017. Analisis Cemaran Logam Timbal ( Pb ) Pada Buah Pir Yang Dijual Dipinggir Jalan Simpang Empat. </w:t>
      </w:r>
      <w:r w:rsidRPr="007D7BD3">
        <w:rPr>
          <w:rFonts w:ascii="Arial" w:hAnsi="Arial" w:cs="Arial"/>
          <w:bCs/>
          <w:i/>
        </w:rPr>
        <w:t>Jurnal Proteksi Kesehatan, 6(2), 97–103.</w:t>
      </w:r>
    </w:p>
    <w:p w:rsidR="00AF721D" w:rsidRPr="007D7BD3"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i/>
        </w:rPr>
      </w:pPr>
      <w:r w:rsidRPr="00481984">
        <w:rPr>
          <w:rFonts w:ascii="Arial" w:hAnsi="Arial" w:cs="Arial"/>
          <w:bCs/>
        </w:rPr>
        <w:t xml:space="preserve">Pratiwi, R., Tristi, J., &amp; Saputri, F. A. 2018. Kontaminasi Timbal Pada Berbagai Jenis Makanan Dan Minuman. </w:t>
      </w:r>
      <w:r w:rsidRPr="007D7BD3">
        <w:rPr>
          <w:rFonts w:ascii="Arial" w:hAnsi="Arial" w:cs="Arial"/>
          <w:bCs/>
          <w:i/>
        </w:rPr>
        <w:t>Indonesian Journal of Pharmaceutical Science and Technology, 7(1), 59–66.</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Rudianto. 2013. </w:t>
      </w:r>
      <w:r w:rsidRPr="007D7BD3">
        <w:rPr>
          <w:rFonts w:ascii="Arial" w:hAnsi="Arial" w:cs="Arial"/>
          <w:bCs/>
          <w:i/>
        </w:rPr>
        <w:t>Faktor-Faktor yang Berhubungan dengan Gejala Infeksi Saluran Pernapasan Akut (ISPA) pada Balita di 5 Posyandu Desa Tamansari Kecamatan Pangkalan Karawang Tahun 2013.</w:t>
      </w:r>
      <w:r w:rsidRPr="00481984">
        <w:rPr>
          <w:rFonts w:ascii="Arial" w:hAnsi="Arial" w:cs="Arial"/>
          <w:bCs/>
        </w:rPr>
        <w:t xml:space="preserve"> Skripsi. Jakarta: Universitas Islam Negeri Syarif Hidayatullah Jakarta.</w:t>
      </w:r>
    </w:p>
    <w:p w:rsidR="00AF721D" w:rsidRPr="007D7BD3"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i/>
        </w:rPr>
      </w:pPr>
      <w:r w:rsidRPr="00481984">
        <w:rPr>
          <w:rFonts w:ascii="Arial" w:hAnsi="Arial" w:cs="Arial"/>
          <w:bCs/>
        </w:rPr>
        <w:t xml:space="preserve">Sanra, Y., Hanifah, A., &amp; Bali, S. 2015. Analisis Kandungan Logam Timbal Pada Tanaman Tomat Yang ditanam Di Pinggir Jalan Raya Kecamatan Aur Birugo Tigo Baleh Bukittinggi. </w:t>
      </w:r>
      <w:r w:rsidRPr="007D7BD3">
        <w:rPr>
          <w:rFonts w:ascii="Arial" w:hAnsi="Arial" w:cs="Arial"/>
          <w:bCs/>
          <w:i/>
        </w:rPr>
        <w:t>Jurnal JOM MIPA, 2(136–144).</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Setiadi. 2013. </w:t>
      </w:r>
      <w:r w:rsidRPr="007D7BD3">
        <w:rPr>
          <w:rFonts w:ascii="Arial" w:hAnsi="Arial" w:cs="Arial"/>
          <w:bCs/>
          <w:i/>
        </w:rPr>
        <w:t>Konsep dan Praktek Penulisan Riset Keperawatan (Ed 2)</w:t>
      </w:r>
      <w:r w:rsidRPr="00481984">
        <w:rPr>
          <w:rFonts w:ascii="Arial" w:hAnsi="Arial" w:cs="Arial"/>
          <w:bCs/>
        </w:rPr>
        <w:t xml:space="preserve">. Yogyakarta: Graha Ilmu. </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Standar Nasional Indonesia. 2009. </w:t>
      </w:r>
      <w:r w:rsidRPr="007D7BD3">
        <w:rPr>
          <w:rFonts w:ascii="Arial" w:hAnsi="Arial" w:cs="Arial"/>
          <w:bCs/>
          <w:i/>
        </w:rPr>
        <w:t>Batas Maksimum Cemaran Logam Berat dalam Pangan</w:t>
      </w:r>
      <w:r w:rsidRPr="00481984">
        <w:rPr>
          <w:rFonts w:ascii="Arial" w:hAnsi="Arial" w:cs="Arial"/>
          <w:bCs/>
        </w:rPr>
        <w:t xml:space="preserve">. Jakarta: BSNI. SNI 7387. </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Syukri, 2012. </w:t>
      </w:r>
      <w:r w:rsidRPr="007D7BD3">
        <w:rPr>
          <w:rFonts w:ascii="Arial" w:hAnsi="Arial" w:cs="Arial"/>
          <w:bCs/>
          <w:i/>
        </w:rPr>
        <w:t>Analisis Logam Berat Timbal (Pb) Pada Garam Rakyat di Kelurahan Talise, Kec.Palu Timur.</w:t>
      </w:r>
      <w:r w:rsidRPr="00481984">
        <w:rPr>
          <w:rFonts w:ascii="Arial" w:hAnsi="Arial" w:cs="Arial"/>
          <w:bCs/>
        </w:rPr>
        <w:t xml:space="preserve"> Skripsi. Palu: Jurusan Kimia Universitas Tadulako. </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Vogel. 1985. </w:t>
      </w:r>
      <w:r w:rsidRPr="007D7BD3">
        <w:rPr>
          <w:rFonts w:ascii="Arial" w:hAnsi="Arial" w:cs="Arial"/>
          <w:bCs/>
          <w:i/>
        </w:rPr>
        <w:t>Buku Teks Analisis Anorganik Kualitatif Makro dan Semimikro (Edisi Kelima). Penerjemah: L. Setiono dan A. H Pujdjaatmaka.</w:t>
      </w:r>
      <w:r w:rsidRPr="00481984">
        <w:rPr>
          <w:rFonts w:ascii="Arial" w:hAnsi="Arial" w:cs="Arial"/>
          <w:bCs/>
        </w:rPr>
        <w:t xml:space="preserve"> Jakarta: PT. Kalma Media Pustaka. </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Widowati, W., Sastiono, A., dan Rumampuk, R. J. 2008. </w:t>
      </w:r>
      <w:r w:rsidRPr="007D7BD3">
        <w:rPr>
          <w:rFonts w:ascii="Arial" w:hAnsi="Arial" w:cs="Arial"/>
          <w:bCs/>
          <w:i/>
        </w:rPr>
        <w:t>Efek Toksik Logam. Edisi I</w:t>
      </w:r>
      <w:r w:rsidRPr="00481984">
        <w:rPr>
          <w:rFonts w:ascii="Arial" w:hAnsi="Arial" w:cs="Arial"/>
          <w:bCs/>
        </w:rPr>
        <w:t>. Yogyakarta: Andi OFFset. Halaman 121.</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Widowati, H., Sari, K., Sulistiani, W. 2016. </w:t>
      </w:r>
      <w:r w:rsidRPr="00226AD2">
        <w:rPr>
          <w:rFonts w:ascii="Arial" w:hAnsi="Arial" w:cs="Arial"/>
          <w:bCs/>
          <w:i/>
        </w:rPr>
        <w:t>Manajemen Budidaya Sayuran Untuk Perlindungan Konsumen Terhadap Pencemaran Logam Berat.</w:t>
      </w:r>
      <w:r w:rsidRPr="00481984">
        <w:rPr>
          <w:rFonts w:ascii="Arial" w:hAnsi="Arial" w:cs="Arial"/>
          <w:bCs/>
        </w:rPr>
        <w:t xml:space="preserve"> Metro ISBN 978-602-74135.4-2.</w:t>
      </w:r>
    </w:p>
    <w:p w:rsidR="00AF721D" w:rsidRPr="00481984" w:rsidRDefault="00AF721D" w:rsidP="00481984">
      <w:pPr>
        <w:pStyle w:val="ListParagraph"/>
        <w:widowControl w:val="0"/>
        <w:numPr>
          <w:ilvl w:val="0"/>
          <w:numId w:val="2"/>
        </w:numPr>
        <w:autoSpaceDE w:val="0"/>
        <w:autoSpaceDN w:val="0"/>
        <w:adjustRightInd w:val="0"/>
        <w:spacing w:after="0" w:line="240" w:lineRule="auto"/>
        <w:ind w:left="360"/>
        <w:jc w:val="both"/>
        <w:rPr>
          <w:rFonts w:ascii="Arial" w:hAnsi="Arial" w:cs="Arial"/>
          <w:bCs/>
        </w:rPr>
      </w:pPr>
      <w:r w:rsidRPr="00481984">
        <w:rPr>
          <w:rFonts w:ascii="Arial" w:hAnsi="Arial" w:cs="Arial"/>
          <w:bCs/>
        </w:rPr>
        <w:t xml:space="preserve">Winarna, Rismawaty, S., &amp; Musafira. 2015. Analisis Kandungan Timbal Pada Buah Apel ( Pyrus Malus . L ) Yang Dipajangkan Dipinggir Jalankota Palu Menggunakan Metode Spektrofotometriserapan Atom Analysis Of Lead Content In Apple ( Pyrus Malus . L ) Which Was Displayed Alongside A Road City Of Palu. </w:t>
      </w:r>
      <w:r w:rsidRPr="00226AD2">
        <w:rPr>
          <w:rFonts w:ascii="Arial" w:hAnsi="Arial" w:cs="Arial"/>
          <w:bCs/>
          <w:i/>
        </w:rPr>
        <w:t>Jurnal Pangan Dan Agroindustri, 2(3), 32–45.</w:t>
      </w:r>
    </w:p>
    <w:p w:rsidR="00AF721D" w:rsidRPr="00481984" w:rsidRDefault="00AF721D" w:rsidP="00481984">
      <w:pPr>
        <w:widowControl w:val="0"/>
        <w:autoSpaceDE w:val="0"/>
        <w:autoSpaceDN w:val="0"/>
        <w:adjustRightInd w:val="0"/>
        <w:ind w:left="360" w:hanging="360"/>
        <w:jc w:val="both"/>
        <w:rPr>
          <w:rFonts w:ascii="Arial" w:hAnsi="Arial"/>
          <w:noProof/>
          <w:sz w:val="22"/>
          <w:szCs w:val="22"/>
        </w:rPr>
      </w:pPr>
    </w:p>
    <w:p w:rsidR="00AF721D" w:rsidRPr="00481984" w:rsidRDefault="00AF721D" w:rsidP="00481984">
      <w:pPr>
        <w:widowControl w:val="0"/>
        <w:autoSpaceDE w:val="0"/>
        <w:autoSpaceDN w:val="0"/>
        <w:adjustRightInd w:val="0"/>
        <w:jc w:val="both"/>
        <w:rPr>
          <w:rFonts w:ascii="Arial" w:hAnsi="Arial"/>
          <w:noProof/>
          <w:sz w:val="22"/>
          <w:szCs w:val="22"/>
        </w:rPr>
      </w:pPr>
    </w:p>
    <w:p w:rsidR="00AF721D" w:rsidRPr="00481984" w:rsidRDefault="00AF721D" w:rsidP="00481984">
      <w:pPr>
        <w:widowControl w:val="0"/>
        <w:autoSpaceDE w:val="0"/>
        <w:autoSpaceDN w:val="0"/>
        <w:adjustRightInd w:val="0"/>
        <w:ind w:left="360" w:hanging="360"/>
        <w:jc w:val="both"/>
        <w:rPr>
          <w:rFonts w:ascii="Arial" w:hAnsi="Arial"/>
          <w:noProof/>
          <w:sz w:val="22"/>
          <w:szCs w:val="22"/>
        </w:rPr>
      </w:pPr>
    </w:p>
    <w:p w:rsidR="008E2587" w:rsidRPr="00481984" w:rsidRDefault="00AF721D" w:rsidP="00481984">
      <w:pPr>
        <w:rPr>
          <w:rFonts w:ascii="Arial" w:eastAsia="Times New Roman" w:hAnsi="Arial"/>
          <w:b/>
          <w:sz w:val="24"/>
        </w:rPr>
      </w:pPr>
      <w:r w:rsidRPr="00481984">
        <w:rPr>
          <w:rFonts w:ascii="Arial" w:hAnsi="Arial"/>
          <w:b/>
          <w:bCs/>
          <w:sz w:val="22"/>
          <w:szCs w:val="22"/>
        </w:rPr>
        <w:fldChar w:fldCharType="end"/>
      </w:r>
    </w:p>
    <w:sectPr w:rsidR="008E2587" w:rsidRPr="00481984" w:rsidSect="00EB1394">
      <w:type w:val="continuous"/>
      <w:pgSz w:w="11909" w:h="16834" w:code="9"/>
      <w:pgMar w:top="1701" w:right="1701" w:bottom="1701" w:left="1701" w:header="0" w:footer="1008"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E8" w:rsidRDefault="00DE05E8" w:rsidP="00AF721D">
      <w:r>
        <w:separator/>
      </w:r>
    </w:p>
  </w:endnote>
  <w:endnote w:type="continuationSeparator" w:id="0">
    <w:p w:rsidR="00DE05E8" w:rsidRDefault="00DE05E8" w:rsidP="00AF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E8" w:rsidRDefault="00DE05E8" w:rsidP="00AF721D">
      <w:r>
        <w:separator/>
      </w:r>
    </w:p>
  </w:footnote>
  <w:footnote w:type="continuationSeparator" w:id="0">
    <w:p w:rsidR="00DE05E8" w:rsidRDefault="00DE05E8" w:rsidP="00AF7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21F" w:rsidRPr="006E1994" w:rsidRDefault="00DE05E8" w:rsidP="00904CBD">
    <w:pPr>
      <w:spacing w:line="279" w:lineRule="exact"/>
      <w:rPr>
        <w:rFonts w:ascii="Arial" w:hAnsi="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93639"/>
    <w:multiLevelType w:val="hybridMultilevel"/>
    <w:tmpl w:val="C3343774"/>
    <w:lvl w:ilvl="0" w:tplc="A13AD720">
      <w:start w:val="1"/>
      <w:numFmt w:val="decimal"/>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6D3AEC"/>
    <w:multiLevelType w:val="hybridMultilevel"/>
    <w:tmpl w:val="7010B9C8"/>
    <w:lvl w:ilvl="0" w:tplc="0409000F">
      <w:start w:val="1"/>
      <w:numFmt w:val="decimal"/>
      <w:lvlText w:val="%1."/>
      <w:lvlJc w:val="left"/>
      <w:pPr>
        <w:ind w:left="980" w:hanging="360"/>
      </w:pPr>
    </w:lvl>
    <w:lvl w:ilvl="1" w:tplc="04090019">
      <w:start w:val="1"/>
      <w:numFmt w:val="lowerLetter"/>
      <w:lvlText w:val="%2."/>
      <w:lvlJc w:val="left"/>
      <w:pPr>
        <w:ind w:left="1700" w:hanging="360"/>
      </w:pPr>
    </w:lvl>
    <w:lvl w:ilvl="2" w:tplc="0409001B">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1D"/>
    <w:rsid w:val="00015BCC"/>
    <w:rsid w:val="00025F88"/>
    <w:rsid w:val="0004543E"/>
    <w:rsid w:val="000930D7"/>
    <w:rsid w:val="00173A45"/>
    <w:rsid w:val="001C38FD"/>
    <w:rsid w:val="001D4234"/>
    <w:rsid w:val="001E287F"/>
    <w:rsid w:val="002229E0"/>
    <w:rsid w:val="00226AD2"/>
    <w:rsid w:val="002C1F3B"/>
    <w:rsid w:val="00375C4A"/>
    <w:rsid w:val="003945A2"/>
    <w:rsid w:val="004338F9"/>
    <w:rsid w:val="00481984"/>
    <w:rsid w:val="00551FBC"/>
    <w:rsid w:val="005D7ADF"/>
    <w:rsid w:val="0064702B"/>
    <w:rsid w:val="00702C22"/>
    <w:rsid w:val="007D7BD3"/>
    <w:rsid w:val="007F0246"/>
    <w:rsid w:val="0080410C"/>
    <w:rsid w:val="008D69D4"/>
    <w:rsid w:val="008E2587"/>
    <w:rsid w:val="00937CB8"/>
    <w:rsid w:val="00965BE3"/>
    <w:rsid w:val="009A2421"/>
    <w:rsid w:val="00A56238"/>
    <w:rsid w:val="00A72FE1"/>
    <w:rsid w:val="00A9410E"/>
    <w:rsid w:val="00AB2587"/>
    <w:rsid w:val="00AF721D"/>
    <w:rsid w:val="00B5187F"/>
    <w:rsid w:val="00BC0167"/>
    <w:rsid w:val="00BE1D78"/>
    <w:rsid w:val="00BE7B40"/>
    <w:rsid w:val="00C43276"/>
    <w:rsid w:val="00D00D42"/>
    <w:rsid w:val="00DE0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7B4AA-31EC-4FA6-A392-E174A7FD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1D"/>
    <w:pPr>
      <w:spacing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21D"/>
    <w:rPr>
      <w:color w:val="0000FF" w:themeColor="hyperlink"/>
      <w:u w:val="single"/>
    </w:rPr>
  </w:style>
  <w:style w:type="paragraph" w:styleId="BodyText">
    <w:name w:val="Body Text"/>
    <w:basedOn w:val="Normal"/>
    <w:link w:val="BodyTextChar"/>
    <w:uiPriority w:val="1"/>
    <w:qFormat/>
    <w:rsid w:val="00AF721D"/>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F721D"/>
    <w:rPr>
      <w:rFonts w:eastAsia="Times New Roman"/>
      <w:sz w:val="20"/>
      <w:szCs w:val="20"/>
    </w:rPr>
  </w:style>
  <w:style w:type="paragraph" w:styleId="ListParagraph">
    <w:name w:val="List Paragraph"/>
    <w:basedOn w:val="Normal"/>
    <w:uiPriority w:val="34"/>
    <w:qFormat/>
    <w:rsid w:val="00AF721D"/>
    <w:pPr>
      <w:spacing w:after="200" w:line="276" w:lineRule="auto"/>
      <w:ind w:left="720"/>
      <w:contextualSpacing/>
    </w:pPr>
    <w:rPr>
      <w:rFonts w:cs="Times New Roman"/>
      <w:sz w:val="22"/>
      <w:szCs w:val="22"/>
    </w:rPr>
  </w:style>
  <w:style w:type="table" w:styleId="TableGrid">
    <w:name w:val="Table Grid"/>
    <w:basedOn w:val="TableNormal"/>
    <w:uiPriority w:val="59"/>
    <w:qFormat/>
    <w:rsid w:val="00AF721D"/>
    <w:pPr>
      <w:spacing w:line="240" w:lineRule="auto"/>
    </w:pPr>
    <w:rPr>
      <w:rFonts w:asciiTheme="minorHAnsi" w:eastAsiaTheme="minorEastAsia" w:hAnsiTheme="minorHAnsi" w:cstheme="minorBidi"/>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F721D"/>
    <w:pPr>
      <w:tabs>
        <w:tab w:val="center" w:pos="4680"/>
        <w:tab w:val="right" w:pos="9360"/>
      </w:tabs>
    </w:pPr>
  </w:style>
  <w:style w:type="character" w:customStyle="1" w:styleId="HeaderChar">
    <w:name w:val="Header Char"/>
    <w:basedOn w:val="DefaultParagraphFont"/>
    <w:link w:val="Header"/>
    <w:uiPriority w:val="99"/>
    <w:rsid w:val="00AF721D"/>
    <w:rPr>
      <w:rFonts w:ascii="Calibri" w:eastAsia="Calibri" w:hAnsi="Calibri" w:cs="Arial"/>
      <w:sz w:val="20"/>
      <w:szCs w:val="20"/>
    </w:rPr>
  </w:style>
  <w:style w:type="paragraph" w:styleId="Footer">
    <w:name w:val="footer"/>
    <w:basedOn w:val="Normal"/>
    <w:link w:val="FooterChar"/>
    <w:uiPriority w:val="99"/>
    <w:unhideWhenUsed/>
    <w:rsid w:val="00AF721D"/>
    <w:pPr>
      <w:tabs>
        <w:tab w:val="center" w:pos="4680"/>
        <w:tab w:val="right" w:pos="9360"/>
      </w:tabs>
    </w:pPr>
  </w:style>
  <w:style w:type="character" w:customStyle="1" w:styleId="FooterChar">
    <w:name w:val="Footer Char"/>
    <w:basedOn w:val="DefaultParagraphFont"/>
    <w:link w:val="Footer"/>
    <w:uiPriority w:val="99"/>
    <w:rsid w:val="00AF721D"/>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myatul.hidayah@ubpkaraw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3561</Words>
  <Characters>20301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cp:lastPrinted>2021-06-14T05:51:00Z</cp:lastPrinted>
  <dcterms:created xsi:type="dcterms:W3CDTF">2021-06-14T15:48:00Z</dcterms:created>
  <dcterms:modified xsi:type="dcterms:W3CDTF">2021-06-14T16:33:00Z</dcterms:modified>
</cp:coreProperties>
</file>